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关于评选第九批常州市中小学特级教师后备人才的</w:t>
      </w:r>
    </w:p>
    <w:p>
      <w:pPr>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通知</w:t>
      </w:r>
    </w:p>
    <w:p>
      <w:pPr>
        <w:pStyle w:val="2"/>
        <w:keepNext w:val="0"/>
        <w:keepLines w:val="0"/>
        <w:widowControl/>
        <w:suppressLineNumbers w:val="0"/>
        <w:spacing w:before="180" w:beforeAutospacing="0" w:after="180" w:afterAutospacing="0" w:line="240" w:lineRule="auto"/>
        <w:ind w:left="0" w:right="0"/>
        <w:rPr>
          <w:rFonts w:hint="eastAsia" w:ascii="仿宋" w:hAnsi="仿宋" w:eastAsia="仿宋" w:cs="仿宋"/>
          <w:color w:val="000000"/>
          <w:sz w:val="28"/>
          <w:szCs w:val="28"/>
        </w:rPr>
      </w:pPr>
      <w:r>
        <w:rPr>
          <w:rFonts w:hint="eastAsia" w:ascii="仿宋" w:hAnsi="仿宋" w:eastAsia="仿宋" w:cs="仿宋"/>
          <w:color w:val="000000"/>
          <w:sz w:val="28"/>
          <w:szCs w:val="28"/>
        </w:rPr>
        <w:t>各辖市(区)教育局、经开区社会事业局，直属各单位及有关学校：</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为进一步贯彻落实《中小学、幼儿园教师专业发展标准》，促进教师专业发展，经研究，决定开展第九批常州市中小学特级教师后备人才评选工作。现将有关事项通知如下。</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一、评选对象</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全市各普通小学、中学、幼儿园、特殊教育学校、三年制普通中等职业学校、教科研训机构、少年宫等教育机构中符合条件的在岗教师、专职教科研人员，其中包括民办学校、行业学校教师。</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二、评选条件</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详见附件1。</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三、评选流程</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1.参评对象对照评选基本条件自主申报。</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2.各辖市（区）所属单位根据评选条件和培养目标，经单位评议、个人述职和材料公示后，向上级教育行政部门报送。市教育局直属单位经单位评议、个人述职和材料公示后，向市教科院报送。</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3.各辖市（区）教育行政部门及市教科院根据评选条件和培养目标，结合实际情况，经材料审查、评议、公示后确定推荐人选。评选要兼顾学段比例、兼顾学科平衡，注意推荐教育教学实践经验丰富并有较大发展潜力的中青年教师；要在本地区广泛征求意见，注重听取参评对象所在单位和本地区同学科教师的意见。</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4.市教育局组织评审专业委员会对全市参评对象进行材料初审，对符合条件的候选人进行现场考核。现场考核包括随堂听课、查看备课与作业材料、同行及学生访谈、交流研究经历与教学特色等内容，全面了解参评对象的课堂教学能力、教育教学业绩、教科研成就及学科教学特色等。市教科院组织评审专业委员会对材料初审、现场考核通过人员进行综合评审，确定候选人并进行公示。</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四、评选名额分配</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详见附件2。</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五、有关要求</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1.各辖市（区）教育行政部门和有关单位要切实加强领导，严格坚持标准，规范评选程序，自下而上，逐级推荐产生候选人。要特别重视推荐人选的师德表现，师德存在问题的实行“一票否决制”。</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2.特级教师后备人才候选人推荐必须向长期在中小学第一线承担教育教学任务，在教书育人方面作出突出贡献的特别优秀的教师倾斜，向乡镇及以下初中、小学教师倾斜。推荐过程中要破除论资排辈思想，积极选拔优秀中青年教育教学骨干。</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3.各校向上级主管部门推荐的候选人，须在校内进行公开述职。各地各校应及时公示候选人名单、呈报表等基本材料，广泛听取意见，接受群众监督，严禁弄虚作假。</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4.特级教师后备人才每3年为一个培养周期，共2个培养周期。培养周期内每年进行一次过程性考核，作为综合考核的依据，并视实际情况，中途淘汰不合格人选。未达到培养目标的，不再作为后备人才培养。具体考核标准详见附件5。</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5.凡涉及到聘期、论文发表、获奖、论著出版等有效时间均截止到2023年8月31日。评选条件中的“以上”包含本数或本级。参评论文应具有学术性，字数在2500字以上。发表论文的期刊以在国家新闻出版总署期刊查询网可以查到为准，核心刊物以北大图书馆核心期刊目录为准。</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六、报送材料</w:t>
      </w:r>
    </w:p>
    <w:p>
      <w:pPr>
        <w:pStyle w:val="2"/>
        <w:keepNext w:val="0"/>
        <w:keepLines w:val="0"/>
        <w:widowControl/>
        <w:suppressLineNumbers w:val="0"/>
        <w:spacing w:before="180" w:beforeAutospacing="0" w:after="180" w:afterAutospacing="0" w:line="240" w:lineRule="auto"/>
        <w:ind w:left="0" w:right="0"/>
        <w:rPr>
          <w:rFonts w:hint="eastAsia" w:ascii="仿宋" w:hAnsi="仿宋" w:eastAsia="仿宋" w:cs="仿宋"/>
          <w:sz w:val="28"/>
          <w:szCs w:val="28"/>
          <w:lang w:val="en-US" w:eastAsia="zh-CN"/>
        </w:rPr>
      </w:pPr>
      <w:r>
        <w:rPr>
          <w:rFonts w:hint="eastAsia" w:ascii="仿宋" w:hAnsi="仿宋" w:eastAsia="仿宋" w:cs="仿宋"/>
          <w:color w:val="000000"/>
          <w:sz w:val="28"/>
          <w:szCs w:val="28"/>
        </w:rPr>
        <w:t>    请各辖市（区）教育行政部门及局属单位根据评审条件，按照材料目录（附件4）要求通知符合申报条件的参评对象准备材料。</w:t>
      </w:r>
      <w:r>
        <w:rPr>
          <w:rFonts w:hint="eastAsia" w:ascii="仿宋" w:hAnsi="仿宋" w:eastAsia="仿宋" w:cs="仿宋"/>
          <w:color w:val="000000"/>
          <w:sz w:val="28"/>
          <w:szCs w:val="28"/>
        </w:rPr>
        <w:br w:type="textWrapping"/>
      </w:r>
      <w:r>
        <w:rPr>
          <w:rFonts w:hint="eastAsia" w:ascii="仿宋" w:hAnsi="仿宋" w:eastAsia="仿宋" w:cs="仿宋"/>
          <w:color w:val="000000"/>
          <w:sz w:val="28"/>
          <w:szCs w:val="28"/>
        </w:rPr>
        <w:t>    上报材料中，凡复印件、原始记录等均需各辖市（区）教育人事部门确认属实并加盖公章。年度考核表、同行及学生满意度测评材料学校留存、备查。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TUxYTA3MWNlMjk3Mjk0NTBmYTlmNjBjY2Y5MTUifQ=="/>
  </w:docVars>
  <w:rsids>
    <w:rsidRoot w:val="00000000"/>
    <w:rsid w:val="138849FC"/>
    <w:rsid w:val="2E6B0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bCs/>
      <w:color w:val="666666"/>
      <w:sz w:val="18"/>
      <w:szCs w:val="18"/>
    </w:rPr>
  </w:style>
  <w:style w:type="character" w:styleId="6">
    <w:name w:val="FollowedHyperlink"/>
    <w:basedOn w:val="4"/>
    <w:qFormat/>
    <w:uiPriority w:val="0"/>
    <w:rPr>
      <w:color w:val="4D7AD8"/>
      <w:u w:val="none"/>
    </w:rPr>
  </w:style>
  <w:style w:type="character" w:styleId="7">
    <w:name w:val="HTML Definition"/>
    <w:basedOn w:val="4"/>
    <w:qFormat/>
    <w:uiPriority w:val="0"/>
    <w:rPr>
      <w:i/>
      <w:iCs/>
    </w:rPr>
  </w:style>
  <w:style w:type="character" w:styleId="8">
    <w:name w:val="Hyperlink"/>
    <w:basedOn w:val="4"/>
    <w:qFormat/>
    <w:uiPriority w:val="0"/>
    <w:rPr>
      <w:color w:val="4D7AD8"/>
      <w:u w:val="none"/>
    </w:rPr>
  </w:style>
  <w:style w:type="character" w:styleId="9">
    <w:name w:val="HTML Code"/>
    <w:basedOn w:val="4"/>
    <w:qFormat/>
    <w:uiPriority w:val="0"/>
    <w:rPr>
      <w:rFonts w:hint="default" w:ascii="Consolas" w:hAnsi="Consolas" w:eastAsia="Consolas" w:cs="Consolas"/>
      <w:sz w:val="21"/>
      <w:szCs w:val="21"/>
    </w:rPr>
  </w:style>
  <w:style w:type="character" w:styleId="10">
    <w:name w:val="HTML Keyboard"/>
    <w:basedOn w:val="4"/>
    <w:qFormat/>
    <w:uiPriority w:val="0"/>
    <w:rPr>
      <w:rFonts w:hint="default" w:ascii="Consolas" w:hAnsi="Consolas" w:eastAsia="Consolas" w:cs="Consolas"/>
      <w:sz w:val="21"/>
      <w:szCs w:val="21"/>
    </w:rPr>
  </w:style>
  <w:style w:type="character" w:styleId="11">
    <w:name w:val="HTML Sample"/>
    <w:basedOn w:val="4"/>
    <w:qFormat/>
    <w:uiPriority w:val="0"/>
    <w:rPr>
      <w:rFonts w:ascii="Consolas" w:hAnsi="Consolas" w:eastAsia="Consolas" w:cs="Consolas"/>
      <w:sz w:val="21"/>
      <w:szCs w:val="21"/>
    </w:rPr>
  </w:style>
  <w:style w:type="character" w:customStyle="1" w:styleId="12">
    <w:name w:val="wea-thumbnails-doc-content-subtitle"/>
    <w:basedOn w:val="4"/>
    <w:qFormat/>
    <w:uiPriority w:val="0"/>
    <w:rPr>
      <w:color w:val="9A9A9A"/>
    </w:rPr>
  </w:style>
  <w:style w:type="character" w:customStyle="1" w:styleId="13">
    <w:name w:val="ant-select-tree-switcher"/>
    <w:basedOn w:val="4"/>
    <w:qFormat/>
    <w:uiPriority w:val="0"/>
  </w:style>
  <w:style w:type="character" w:customStyle="1" w:styleId="14">
    <w:name w:val="cke_dialog_ui_button"/>
    <w:basedOn w:val="4"/>
    <w:qFormat/>
    <w:uiPriority w:val="0"/>
  </w:style>
  <w:style w:type="character" w:customStyle="1" w:styleId="15">
    <w:name w:val="passed-node"/>
    <w:basedOn w:val="4"/>
    <w:qFormat/>
    <w:uiPriority w:val="0"/>
    <w:rPr>
      <w:bdr w:val="single" w:color="49A8D4" w:sz="6" w:space="0"/>
      <w:shd w:val="clear" w:fill="A9E3FF"/>
    </w:rPr>
  </w:style>
  <w:style w:type="character" w:customStyle="1" w:styleId="16">
    <w:name w:val="ant-radio+*"/>
    <w:basedOn w:val="4"/>
    <w:qFormat/>
    <w:uiPriority w:val="0"/>
  </w:style>
  <w:style w:type="character" w:customStyle="1" w:styleId="17">
    <w:name w:val="cke_colorbox"/>
    <w:basedOn w:val="4"/>
    <w:qFormat/>
    <w:uiPriority w:val="0"/>
    <w:rPr>
      <w:bdr w:val="single" w:color="808080" w:sz="6" w:space="0"/>
    </w:rPr>
  </w:style>
  <w:style w:type="character" w:customStyle="1" w:styleId="18">
    <w:name w:val="cke_colorbox1"/>
    <w:basedOn w:val="4"/>
    <w:qFormat/>
    <w:uiPriority w:val="0"/>
  </w:style>
  <w:style w:type="character" w:customStyle="1" w:styleId="19">
    <w:name w:val="cke_colorbox2"/>
    <w:basedOn w:val="4"/>
    <w:qFormat/>
    <w:uiPriority w:val="0"/>
  </w:style>
  <w:style w:type="character" w:customStyle="1" w:styleId="20">
    <w:name w:val="cke_colorbox3"/>
    <w:basedOn w:val="4"/>
    <w:qFormat/>
    <w:uiPriority w:val="0"/>
  </w:style>
  <w:style w:type="character" w:customStyle="1" w:styleId="21">
    <w:name w:val="auto-pass-node"/>
    <w:basedOn w:val="4"/>
    <w:qFormat/>
    <w:uiPriority w:val="0"/>
    <w:rPr>
      <w:bdr w:val="single" w:color="DC4446" w:sz="6" w:space="0"/>
      <w:shd w:val="clear" w:fill="A9E2FF"/>
    </w:rPr>
  </w:style>
  <w:style w:type="character" w:customStyle="1" w:styleId="22">
    <w:name w:val="ant-tree-switcher6"/>
    <w:basedOn w:val="4"/>
    <w:qFormat/>
    <w:uiPriority w:val="0"/>
  </w:style>
  <w:style w:type="character" w:customStyle="1" w:styleId="23">
    <w:name w:val="not-pass-node"/>
    <w:basedOn w:val="4"/>
    <w:qFormat/>
    <w:uiPriority w:val="0"/>
    <w:rPr>
      <w:bdr w:val="single" w:color="5ABD6B" w:sz="6" w:space="0"/>
      <w:shd w:val="clear" w:fill="BFF3C3"/>
    </w:rPr>
  </w:style>
  <w:style w:type="character" w:customStyle="1" w:styleId="24">
    <w:name w:val="tmpztreemove_arrow"/>
    <w:basedOn w:val="4"/>
    <w:qFormat/>
    <w:uiPriority w:val="0"/>
  </w:style>
  <w:style w:type="character" w:customStyle="1" w:styleId="25">
    <w:name w:val="current-node"/>
    <w:basedOn w:val="4"/>
    <w:qFormat/>
    <w:uiPriority w:val="0"/>
    <w:rPr>
      <w:bdr w:val="single" w:color="F5B87B" w:sz="6" w:space="0"/>
      <w:shd w:val="clear" w:fill="FFE8CC"/>
    </w:rPr>
  </w:style>
  <w:style w:type="character" w:customStyle="1" w:styleId="26">
    <w:name w:val="ant-select-tree-checkbox2"/>
    <w:basedOn w:val="4"/>
    <w:qFormat/>
    <w:uiPriority w:val="0"/>
  </w:style>
  <w:style w:type="character" w:customStyle="1" w:styleId="27">
    <w:name w:val="ant-select-tree-iconele"/>
    <w:basedOn w:val="4"/>
    <w:qFormat/>
    <w:uiPriority w:val="0"/>
  </w:style>
  <w:style w:type="character" w:customStyle="1" w:styleId="28">
    <w:name w:val="ant-tree-checkbox6"/>
    <w:basedOn w:val="4"/>
    <w:qFormat/>
    <w:uiPriority w:val="0"/>
  </w:style>
  <w:style w:type="character" w:customStyle="1" w:styleId="29">
    <w:name w:val="ant-tree-iconele"/>
    <w:basedOn w:val="4"/>
    <w:qFormat/>
    <w:uiPriority w:val="0"/>
  </w:style>
  <w:style w:type="character" w:customStyle="1" w:styleId="30">
    <w:name w:val="button"/>
    <w:basedOn w:val="4"/>
    <w:qFormat/>
    <w:uiPriority w:val="0"/>
  </w:style>
  <w:style w:type="character" w:customStyle="1" w:styleId="31">
    <w:name w:val="button1"/>
    <w:basedOn w:val="4"/>
    <w:qFormat/>
    <w:uiPriority w:val="0"/>
  </w:style>
  <w:style w:type="character" w:customStyle="1" w:styleId="32">
    <w:name w:val="first-of-type"/>
    <w:basedOn w:val="4"/>
    <w:qFormat/>
    <w:uiPriority w:val="0"/>
    <w:rPr>
      <w:color w:val="FF0000"/>
    </w:rPr>
  </w:style>
  <w:style w:type="character" w:customStyle="1" w:styleId="33">
    <w:name w:val="first-of-type1"/>
    <w:basedOn w:val="4"/>
    <w:qFormat/>
    <w:uiPriority w:val="0"/>
    <w:rPr>
      <w:color w:val="FF0000"/>
    </w:rPr>
  </w:style>
  <w:style w:type="character" w:customStyle="1" w:styleId="34">
    <w:name w:val="cke_path_empty2"/>
    <w:basedOn w:val="4"/>
    <w:qFormat/>
    <w:uiPriority w:val="0"/>
    <w:rPr>
      <w:b/>
      <w:bCs/>
      <w:color w:val="484848"/>
      <w:sz w:val="16"/>
      <w:szCs w:val="16"/>
      <w:u w:val="none"/>
    </w:rPr>
  </w:style>
  <w:style w:type="character" w:customStyle="1" w:styleId="35">
    <w:name w:val="cke_notification_progress"/>
    <w:basedOn w:val="4"/>
    <w:qFormat/>
    <w:uiPriority w:val="0"/>
    <w:rPr>
      <w:shd w:val="clear" w:fill="0F74A8"/>
    </w:rPr>
  </w:style>
  <w:style w:type="character" w:customStyle="1" w:styleId="36">
    <w:name w:val="cke_colorbox4"/>
    <w:basedOn w:val="4"/>
    <w:qFormat/>
    <w:uiPriority w:val="0"/>
    <w:rPr>
      <w:bdr w:val="single" w:color="808080" w:sz="6" w:space="0"/>
    </w:rPr>
  </w:style>
  <w:style w:type="character" w:customStyle="1" w:styleId="37">
    <w:name w:val="cke_path_empty"/>
    <w:basedOn w:val="4"/>
    <w:qFormat/>
    <w:uiPriority w:val="0"/>
    <w:rPr>
      <w:b/>
      <w:bCs/>
      <w:color w:val="484848"/>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2023-09-19T06:33:00Z</dcterms:created>
  <dc:creator>Lenovo</dc:creator>
  <cp:lastModifiedBy>崔华强CHQ</cp:lastModifiedBy>
  <dcterms:modified xsi:type="dcterms:W3CDTF">2023-09-21T06:41:53Z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D909C96480E5443892284EE8E1D2714F_12</vt:lpwstr>
  </property>
</Properties>
</file>