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wordWrap/>
        <w:overflowPunct/>
        <w:topLinePunct w:val="0"/>
        <w:autoSpaceDE/>
        <w:autoSpaceDN/>
        <w:bidi w:val="0"/>
        <w:adjustRightInd w:val="0"/>
        <w:snapToGrid w:val="0"/>
        <w:spacing w:line="560" w:lineRule="exact"/>
        <w:contextualSpacing/>
        <w:jc w:val="center"/>
        <w:textAlignment w:val="auto"/>
        <w:rPr>
          <w:rFonts w:hint="eastAsia" w:ascii="方正小标宋简体" w:hAnsi="方正小标宋简体" w:eastAsia="方正小标宋简体" w:cs="方正小标宋简体"/>
          <w:b/>
          <w:bCs/>
          <w:sz w:val="44"/>
          <w:szCs w:val="44"/>
        </w:rPr>
      </w:pPr>
    </w:p>
    <w:p>
      <w:pPr>
        <w:pStyle w:val="8"/>
        <w:keepNext w:val="0"/>
        <w:keepLines w:val="0"/>
        <w:pageBreakBefore w:val="0"/>
        <w:kinsoku/>
        <w:wordWrap/>
        <w:overflowPunct/>
        <w:topLinePunct w:val="0"/>
        <w:autoSpaceDE/>
        <w:autoSpaceDN/>
        <w:bidi w:val="0"/>
        <w:adjustRightInd w:val="0"/>
        <w:snapToGrid w:val="0"/>
        <w:spacing w:line="560" w:lineRule="exact"/>
        <w:contextualSpacing/>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常州市</w:t>
      </w:r>
      <w:r>
        <w:rPr>
          <w:rFonts w:hint="eastAsia" w:ascii="方正小标宋简体" w:hAnsi="方正小标宋简体" w:eastAsia="方正小标宋简体" w:cs="方正小标宋简体"/>
          <w:b w:val="0"/>
          <w:bCs w:val="0"/>
          <w:sz w:val="44"/>
          <w:szCs w:val="44"/>
          <w:lang w:eastAsia="zh-CN"/>
        </w:rPr>
        <w:t>金坛区</w:t>
      </w:r>
      <w:r>
        <w:rPr>
          <w:rFonts w:hint="eastAsia" w:ascii="方正小标宋简体" w:hAnsi="方正小标宋简体" w:eastAsia="方正小标宋简体" w:cs="方正小标宋简体"/>
          <w:b w:val="0"/>
          <w:bCs w:val="0"/>
          <w:sz w:val="44"/>
          <w:szCs w:val="44"/>
          <w:lang w:val="en-US" w:eastAsia="zh-CN"/>
        </w:rPr>
        <w:t>西城实验小学</w:t>
      </w:r>
      <w:r>
        <w:rPr>
          <w:rFonts w:hint="eastAsia" w:ascii="方正小标宋简体" w:hAnsi="方正小标宋简体" w:eastAsia="方正小标宋简体" w:cs="方正小标宋简体"/>
          <w:b w:val="0"/>
          <w:bCs w:val="0"/>
          <w:sz w:val="44"/>
          <w:szCs w:val="44"/>
        </w:rPr>
        <w:t>综合督导评估报告</w:t>
      </w:r>
    </w:p>
    <w:p>
      <w:pPr>
        <w:pStyle w:val="8"/>
        <w:keepNext w:val="0"/>
        <w:keepLines w:val="0"/>
        <w:pageBreakBefore w:val="0"/>
        <w:kinsoku/>
        <w:wordWrap/>
        <w:overflowPunct/>
        <w:topLinePunct w:val="0"/>
        <w:autoSpaceDE/>
        <w:autoSpaceDN/>
        <w:bidi w:val="0"/>
        <w:adjustRightInd w:val="0"/>
        <w:snapToGrid w:val="0"/>
        <w:spacing w:line="560" w:lineRule="exact"/>
        <w:contextualSpacing/>
        <w:jc w:val="center"/>
        <w:textAlignment w:val="auto"/>
        <w:rPr>
          <w:rFonts w:hint="eastAsia" w:ascii="Arial Unicode MS" w:hAnsi="Arial Unicode MS" w:eastAsia="Arial Unicode MS" w:cs="Arial Unicode MS"/>
          <w:b/>
          <w:bCs/>
          <w:sz w:val="44"/>
          <w:szCs w:val="44"/>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rPr>
        <w:t>根据《常州市中小学（幼儿园）综合督导方案》（常教督委办</w:t>
      </w:r>
      <w:r>
        <w:rPr>
          <w:rFonts w:hint="default" w:ascii="Times New Roman" w:hAnsi="Times New Roman" w:eastAsia="仿宋" w:cs="Times New Roman"/>
          <w:color w:val="000000"/>
          <w:sz w:val="32"/>
          <w:szCs w:val="32"/>
        </w:rPr>
        <w:t>〔2022〕7</w:t>
      </w:r>
      <w:r>
        <w:rPr>
          <w:rFonts w:hint="eastAsia" w:ascii="仿宋" w:hAnsi="仿宋" w:eastAsia="仿宋" w:cs="仿宋"/>
          <w:color w:val="000000"/>
          <w:sz w:val="32"/>
          <w:szCs w:val="32"/>
        </w:rPr>
        <w:t>号）文件精神，</w:t>
      </w:r>
      <w:r>
        <w:rPr>
          <w:rFonts w:hint="eastAsia" w:ascii="仿宋" w:hAnsi="仿宋" w:eastAsia="仿宋" w:cs="仿宋"/>
          <w:color w:val="000000"/>
          <w:sz w:val="32"/>
          <w:szCs w:val="32"/>
          <w:lang w:eastAsia="zh-CN"/>
        </w:rPr>
        <w:t>区</w:t>
      </w:r>
      <w:r>
        <w:rPr>
          <w:rFonts w:hint="eastAsia" w:ascii="仿宋" w:hAnsi="仿宋" w:eastAsia="仿宋" w:cs="仿宋"/>
          <w:color w:val="000000"/>
          <w:sz w:val="32"/>
          <w:szCs w:val="32"/>
        </w:rPr>
        <w:t>人民政府教育督导委员会办公室组成督导考</w:t>
      </w:r>
      <w:r>
        <w:rPr>
          <w:rFonts w:hint="eastAsia" w:ascii="仿宋" w:hAnsi="仿宋" w:eastAsia="仿宋" w:cs="仿宋"/>
          <w:sz w:val="32"/>
          <w:szCs w:val="32"/>
        </w:rPr>
        <w:t>核专家组，于</w:t>
      </w:r>
      <w:r>
        <w:rPr>
          <w:rFonts w:hint="eastAsia" w:ascii="Times New Roman" w:hAnsi="Times New Roman" w:eastAsia="仿宋" w:cs="仿宋"/>
          <w:sz w:val="32"/>
          <w:szCs w:val="32"/>
          <w:lang w:val="en-US" w:eastAsia="zh-CN"/>
        </w:rPr>
        <w:t>2024</w:t>
      </w:r>
      <w:r>
        <w:rPr>
          <w:rFonts w:hint="eastAsia" w:ascii="仿宋" w:hAnsi="仿宋" w:eastAsia="仿宋" w:cs="仿宋"/>
          <w:sz w:val="32"/>
          <w:szCs w:val="32"/>
        </w:rPr>
        <w:t>年</w:t>
      </w:r>
      <w:r>
        <w:rPr>
          <w:rFonts w:hint="eastAsia" w:ascii="Times New Roman" w:hAnsi="Times New Roman" w:eastAsia="仿宋" w:cs="仿宋"/>
          <w:sz w:val="32"/>
          <w:szCs w:val="32"/>
          <w:lang w:val="en-US" w:eastAsia="zh-CN"/>
        </w:rPr>
        <w:t>4</w:t>
      </w:r>
      <w:r>
        <w:rPr>
          <w:rFonts w:hint="eastAsia" w:ascii="仿宋" w:hAnsi="仿宋" w:eastAsia="仿宋" w:cs="仿宋"/>
          <w:sz w:val="32"/>
          <w:szCs w:val="32"/>
        </w:rPr>
        <w:t>月</w:t>
      </w:r>
      <w:r>
        <w:rPr>
          <w:rFonts w:hint="eastAsia" w:ascii="Times New Roman" w:hAnsi="Times New Roman" w:eastAsia="仿宋" w:cs="仿宋"/>
          <w:sz w:val="32"/>
          <w:szCs w:val="32"/>
          <w:lang w:val="en-US" w:eastAsia="zh-CN"/>
        </w:rPr>
        <w:t>15</w:t>
      </w:r>
      <w:r>
        <w:rPr>
          <w:rFonts w:hint="eastAsia" w:ascii="仿宋" w:hAnsi="仿宋" w:eastAsia="仿宋" w:cs="仿宋"/>
          <w:sz w:val="32"/>
          <w:szCs w:val="32"/>
        </w:rPr>
        <w:t>日至</w:t>
      </w:r>
      <w:r>
        <w:rPr>
          <w:rFonts w:hint="eastAsia" w:ascii="Times New Roman" w:hAnsi="Times New Roman" w:eastAsia="仿宋" w:cs="仿宋"/>
          <w:sz w:val="32"/>
          <w:szCs w:val="32"/>
          <w:lang w:val="en-US" w:eastAsia="zh-CN"/>
        </w:rPr>
        <w:t>4</w:t>
      </w:r>
      <w:r>
        <w:rPr>
          <w:rFonts w:hint="eastAsia" w:ascii="仿宋" w:hAnsi="仿宋" w:eastAsia="仿宋" w:cs="仿宋"/>
          <w:sz w:val="32"/>
          <w:szCs w:val="32"/>
        </w:rPr>
        <w:t>月</w:t>
      </w:r>
      <w:r>
        <w:rPr>
          <w:rFonts w:hint="eastAsia" w:ascii="Times New Roman" w:hAnsi="Times New Roman" w:eastAsia="仿宋" w:cs="仿宋"/>
          <w:sz w:val="32"/>
          <w:szCs w:val="32"/>
          <w:lang w:val="en-US" w:eastAsia="zh-CN"/>
        </w:rPr>
        <w:t>16</w:t>
      </w:r>
      <w:r>
        <w:rPr>
          <w:rFonts w:hint="eastAsia" w:ascii="仿宋" w:hAnsi="仿宋" w:eastAsia="仿宋" w:cs="仿宋"/>
          <w:sz w:val="32"/>
          <w:szCs w:val="32"/>
        </w:rPr>
        <w:t>日对</w:t>
      </w:r>
      <w:r>
        <w:rPr>
          <w:rFonts w:hint="eastAsia" w:ascii="仿宋" w:hAnsi="仿宋" w:eastAsia="仿宋" w:cs="仿宋"/>
          <w:color w:val="000000"/>
          <w:sz w:val="32"/>
          <w:szCs w:val="32"/>
          <w:lang w:val="en-US" w:eastAsia="zh-CN"/>
        </w:rPr>
        <w:t>西城实验小学</w:t>
      </w:r>
      <w:r>
        <w:rPr>
          <w:rFonts w:hint="eastAsia" w:ascii="仿宋" w:hAnsi="仿宋" w:eastAsia="仿宋" w:cs="仿宋"/>
          <w:color w:val="000000"/>
          <w:sz w:val="32"/>
          <w:szCs w:val="32"/>
        </w:rPr>
        <w:t>进行了综合督</w:t>
      </w:r>
      <w:r>
        <w:rPr>
          <w:rFonts w:hint="eastAsia" w:ascii="仿宋" w:hAnsi="仿宋" w:eastAsia="仿宋" w:cs="仿宋"/>
          <w:sz w:val="32"/>
          <w:szCs w:val="32"/>
        </w:rPr>
        <w:t>导评估。现将现场督导评估工作情况及工作意见报告如下：</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一、评估过程与概况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为期</w:t>
      </w:r>
      <w:r>
        <w:rPr>
          <w:rFonts w:hint="eastAsia" w:ascii="仿宋" w:hAnsi="仿宋" w:eastAsia="仿宋" w:cs="仿宋"/>
          <w:sz w:val="32"/>
          <w:szCs w:val="32"/>
          <w:lang w:eastAsia="zh-CN"/>
        </w:rPr>
        <w:t>两天</w:t>
      </w:r>
      <w:r>
        <w:rPr>
          <w:rFonts w:hint="eastAsia" w:ascii="仿宋" w:hAnsi="仿宋" w:eastAsia="仿宋" w:cs="仿宋"/>
          <w:sz w:val="32"/>
          <w:szCs w:val="32"/>
        </w:rPr>
        <w:t>的评估过程，专家组成员按照常州市小学综合督导评估指标，对</w:t>
      </w:r>
      <w:r>
        <w:rPr>
          <w:rFonts w:hint="eastAsia" w:ascii="仿宋" w:hAnsi="仿宋" w:eastAsia="仿宋" w:cs="仿宋"/>
          <w:color w:val="000000"/>
          <w:sz w:val="32"/>
          <w:szCs w:val="32"/>
          <w:lang w:val="en-US" w:eastAsia="zh-CN"/>
        </w:rPr>
        <w:t>西城实验小学</w:t>
      </w:r>
      <w:r>
        <w:rPr>
          <w:rFonts w:hint="eastAsia" w:ascii="仿宋" w:hAnsi="仿宋" w:eastAsia="仿宋" w:cs="仿宋"/>
          <w:sz w:val="32"/>
          <w:szCs w:val="32"/>
        </w:rPr>
        <w:t>开展</w:t>
      </w:r>
      <w:r>
        <w:rPr>
          <w:rFonts w:hint="eastAsia" w:ascii="仿宋" w:hAnsi="仿宋" w:eastAsia="仿宋" w:cs="仿宋"/>
          <w:sz w:val="32"/>
          <w:szCs w:val="32"/>
          <w:lang w:eastAsia="zh-CN"/>
        </w:rPr>
        <w:t>了</w:t>
      </w:r>
      <w:r>
        <w:rPr>
          <w:rFonts w:hint="eastAsia" w:ascii="仿宋" w:hAnsi="仿宋" w:eastAsia="仿宋" w:cs="仿宋"/>
          <w:sz w:val="32"/>
          <w:szCs w:val="32"/>
        </w:rPr>
        <w:t>充分而细致的评估。评估期间，专家组成员</w:t>
      </w:r>
      <w:r>
        <w:rPr>
          <w:rFonts w:hint="eastAsia" w:ascii="仿宋" w:hAnsi="仿宋" w:eastAsia="仿宋" w:cs="仿宋"/>
          <w:kern w:val="0"/>
          <w:sz w:val="32"/>
          <w:szCs w:val="32"/>
        </w:rPr>
        <w:t>听取了</w:t>
      </w:r>
      <w:r>
        <w:rPr>
          <w:rFonts w:hint="eastAsia" w:ascii="仿宋" w:hAnsi="仿宋" w:eastAsia="仿宋" w:cs="仿宋"/>
          <w:b w:val="0"/>
          <w:bCs w:val="0"/>
          <w:sz w:val="32"/>
          <w:szCs w:val="32"/>
          <w:lang w:val="en-US" w:eastAsia="zh-CN"/>
        </w:rPr>
        <w:t>杨国华</w:t>
      </w:r>
      <w:r>
        <w:rPr>
          <w:rFonts w:hint="eastAsia" w:ascii="仿宋" w:hAnsi="仿宋" w:eastAsia="仿宋" w:cs="仿宋"/>
          <w:kern w:val="0"/>
          <w:sz w:val="32"/>
          <w:szCs w:val="32"/>
        </w:rPr>
        <w:t>校长题为《</w:t>
      </w:r>
      <w:r>
        <w:rPr>
          <w:rFonts w:hint="eastAsia" w:ascii="仿宋" w:hAnsi="仿宋" w:eastAsia="仿宋" w:cs="仿宋"/>
          <w:sz w:val="32"/>
          <w:szCs w:val="32"/>
          <w:lang w:val="en-US" w:eastAsia="zh-CN"/>
        </w:rPr>
        <w:t>做一棵丰盈的树 成一片向往的林</w:t>
      </w:r>
      <w:r>
        <w:rPr>
          <w:rFonts w:hint="eastAsia" w:ascii="仿宋" w:hAnsi="仿宋" w:eastAsia="仿宋" w:cs="仿宋"/>
          <w:kern w:val="0"/>
          <w:sz w:val="32"/>
          <w:szCs w:val="32"/>
        </w:rPr>
        <w:t>》的自评报告，并就有关问题与学校领导进行了深入交流；</w:t>
      </w:r>
      <w:r>
        <w:rPr>
          <w:rFonts w:hint="eastAsia" w:ascii="仿宋" w:hAnsi="仿宋" w:eastAsia="仿宋" w:cs="仿宋"/>
          <w:sz w:val="32"/>
          <w:szCs w:val="32"/>
        </w:rPr>
        <w:t>随堂听课</w:t>
      </w:r>
      <w:r>
        <w:rPr>
          <w:rFonts w:hint="eastAsia" w:ascii="Times New Roman" w:hAnsi="Times New Roman" w:eastAsia="仿宋" w:cs="仿宋"/>
          <w:sz w:val="32"/>
          <w:szCs w:val="32"/>
          <w:u w:val="none"/>
          <w:lang w:val="en-US" w:eastAsia="zh-CN"/>
        </w:rPr>
        <w:t>12</w:t>
      </w:r>
      <w:r>
        <w:rPr>
          <w:rFonts w:hint="eastAsia" w:ascii="仿宋" w:hAnsi="仿宋" w:eastAsia="仿宋" w:cs="仿宋"/>
          <w:sz w:val="32"/>
          <w:szCs w:val="32"/>
        </w:rPr>
        <w:t>节，基本覆盖各学科，优良率为</w:t>
      </w:r>
      <w:r>
        <w:rPr>
          <w:rFonts w:hint="eastAsia" w:ascii="Times New Roman" w:hAnsi="Times New Roman" w:eastAsia="仿宋" w:cs="Times New Roman"/>
          <w:color w:val="000000"/>
          <w:sz w:val="32"/>
          <w:szCs w:val="32"/>
        </w:rPr>
        <w:t>100%</w:t>
      </w:r>
      <w:r>
        <w:rPr>
          <w:rFonts w:hint="eastAsia" w:ascii="仿宋" w:hAnsi="仿宋" w:eastAsia="仿宋" w:cs="仿宋"/>
          <w:sz w:val="32"/>
          <w:szCs w:val="32"/>
        </w:rPr>
        <w:t>；察看了校容校貌、设施设备；观看了学生升旗仪式、大课间活动、社团活动；与</w:t>
      </w:r>
      <w:r>
        <w:rPr>
          <w:rFonts w:hint="eastAsia" w:ascii="Times New Roman" w:hAnsi="Times New Roman" w:eastAsia="仿宋" w:cs="仿宋"/>
          <w:sz w:val="32"/>
          <w:szCs w:val="32"/>
          <w:lang w:val="en-US" w:eastAsia="zh-CN"/>
        </w:rPr>
        <w:t>18</w:t>
      </w:r>
      <w:r>
        <w:rPr>
          <w:rFonts w:hint="eastAsia" w:ascii="仿宋" w:hAnsi="仿宋" w:eastAsia="仿宋" w:cs="仿宋"/>
          <w:sz w:val="32"/>
          <w:szCs w:val="32"/>
        </w:rPr>
        <w:t>位领导、教师和</w:t>
      </w:r>
      <w:r>
        <w:rPr>
          <w:rFonts w:hint="eastAsia" w:ascii="Times New Roman" w:hAnsi="Times New Roman" w:eastAsia="仿宋" w:cs="仿宋"/>
          <w:sz w:val="32"/>
          <w:szCs w:val="32"/>
          <w:lang w:val="en-US" w:eastAsia="zh-CN"/>
        </w:rPr>
        <w:t>18</w:t>
      </w:r>
      <w:r>
        <w:rPr>
          <w:rFonts w:hint="eastAsia" w:ascii="仿宋" w:hAnsi="仿宋" w:eastAsia="仿宋" w:cs="仿宋"/>
          <w:sz w:val="32"/>
          <w:szCs w:val="32"/>
        </w:rPr>
        <w:t>位学生进行个别访谈；查阅了学校各项工作的台帐资料，查看了</w:t>
      </w:r>
      <w:r>
        <w:rPr>
          <w:rFonts w:hint="eastAsia" w:ascii="Times New Roman" w:hAnsi="Times New Roman" w:eastAsia="仿宋" w:cs="仿宋"/>
          <w:sz w:val="32"/>
          <w:szCs w:val="32"/>
          <w:lang w:val="en-US" w:eastAsia="zh-CN"/>
        </w:rPr>
        <w:t>42</w:t>
      </w:r>
      <w:r>
        <w:rPr>
          <w:rFonts w:hint="eastAsia" w:ascii="仿宋" w:hAnsi="仿宋" w:eastAsia="仿宋" w:cs="仿宋"/>
          <w:sz w:val="32"/>
          <w:szCs w:val="32"/>
        </w:rPr>
        <w:t>本备课本、</w:t>
      </w:r>
      <w:r>
        <w:rPr>
          <w:rFonts w:hint="eastAsia" w:ascii="Times New Roman" w:hAnsi="Times New Roman" w:eastAsia="仿宋" w:cs="仿宋"/>
          <w:sz w:val="32"/>
          <w:szCs w:val="32"/>
          <w:lang w:val="en-US" w:eastAsia="zh-CN"/>
        </w:rPr>
        <w:t>34</w:t>
      </w:r>
      <w:r>
        <w:rPr>
          <w:rFonts w:hint="eastAsia" w:ascii="仿宋" w:hAnsi="仿宋" w:eastAsia="仿宋" w:cs="仿宋"/>
          <w:sz w:val="32"/>
          <w:szCs w:val="32"/>
        </w:rPr>
        <w:t>本听课本、</w:t>
      </w:r>
      <w:r>
        <w:rPr>
          <w:rFonts w:hint="eastAsia" w:ascii="Times New Roman" w:hAnsi="Times New Roman" w:eastAsia="仿宋" w:cs="仿宋"/>
          <w:sz w:val="32"/>
          <w:szCs w:val="32"/>
          <w:lang w:val="en-US" w:eastAsia="zh-CN"/>
        </w:rPr>
        <w:t>11</w:t>
      </w:r>
      <w:r>
        <w:rPr>
          <w:rFonts w:hint="eastAsia" w:ascii="仿宋" w:hAnsi="仿宋" w:eastAsia="仿宋" w:cs="仿宋"/>
          <w:sz w:val="32"/>
          <w:szCs w:val="32"/>
        </w:rPr>
        <w:t>本教研（备课）组记录、</w:t>
      </w:r>
      <w:r>
        <w:rPr>
          <w:rFonts w:hint="eastAsia" w:ascii="Times New Roman" w:hAnsi="Times New Roman" w:eastAsia="仿宋" w:cs="仿宋"/>
          <w:sz w:val="32"/>
          <w:szCs w:val="32"/>
          <w:lang w:val="en-US" w:eastAsia="zh-CN"/>
        </w:rPr>
        <w:t>16</w:t>
      </w:r>
      <w:r>
        <w:rPr>
          <w:rFonts w:hint="eastAsia" w:ascii="仿宋" w:hAnsi="仿宋" w:eastAsia="仿宋" w:cs="仿宋"/>
          <w:sz w:val="32"/>
          <w:szCs w:val="32"/>
        </w:rPr>
        <w:t>本班主任工作手册、</w:t>
      </w:r>
      <w:r>
        <w:rPr>
          <w:rFonts w:hint="eastAsia" w:ascii="Times New Roman" w:hAnsi="Times New Roman" w:eastAsia="仿宋" w:cs="仿宋"/>
          <w:sz w:val="32"/>
          <w:szCs w:val="32"/>
          <w:lang w:val="en-US" w:eastAsia="zh-CN"/>
        </w:rPr>
        <w:t>192</w:t>
      </w:r>
      <w:r>
        <w:rPr>
          <w:rFonts w:hint="eastAsia" w:ascii="仿宋" w:hAnsi="仿宋" w:eastAsia="仿宋" w:cs="仿宋"/>
          <w:sz w:val="32"/>
          <w:szCs w:val="32"/>
        </w:rPr>
        <w:t>本学生作业本；</w:t>
      </w:r>
      <w:r>
        <w:rPr>
          <w:rFonts w:hint="eastAsia" w:ascii="仿宋" w:hAnsi="仿宋" w:eastAsia="仿宋" w:cs="仿宋"/>
          <w:sz w:val="32"/>
          <w:szCs w:val="32"/>
          <w:lang w:val="en-US" w:eastAsia="zh-CN"/>
        </w:rPr>
        <w:t>分别</w:t>
      </w:r>
      <w:r>
        <w:rPr>
          <w:rFonts w:hint="eastAsia" w:ascii="仿宋" w:hAnsi="仿宋" w:eastAsia="仿宋" w:cs="仿宋"/>
          <w:sz w:val="32"/>
          <w:szCs w:val="32"/>
        </w:rPr>
        <w:t>对</w:t>
      </w:r>
      <w:r>
        <w:rPr>
          <w:rFonts w:hint="eastAsia" w:ascii="仿宋" w:hAnsi="仿宋" w:eastAsia="仿宋" w:cs="仿宋"/>
          <w:sz w:val="32"/>
          <w:szCs w:val="32"/>
          <w:lang w:val="en-US" w:eastAsia="zh-CN"/>
        </w:rPr>
        <w:t>全体</w:t>
      </w:r>
      <w:r>
        <w:rPr>
          <w:rFonts w:hint="eastAsia" w:ascii="仿宋" w:hAnsi="仿宋" w:eastAsia="仿宋" w:cs="仿宋"/>
          <w:sz w:val="32"/>
          <w:szCs w:val="32"/>
        </w:rPr>
        <w:t>教师、</w:t>
      </w:r>
      <w:r>
        <w:rPr>
          <w:rFonts w:hint="eastAsia" w:ascii="Times New Roman" w:hAnsi="Times New Roman" w:eastAsia="仿宋" w:cs="仿宋"/>
          <w:sz w:val="32"/>
          <w:szCs w:val="32"/>
          <w:lang w:val="en-US" w:eastAsia="zh-CN"/>
        </w:rPr>
        <w:t>100</w:t>
      </w:r>
      <w:r>
        <w:rPr>
          <w:rFonts w:hint="eastAsia" w:ascii="仿宋" w:hAnsi="仿宋" w:eastAsia="仿宋" w:cs="仿宋"/>
          <w:sz w:val="32"/>
          <w:szCs w:val="32"/>
        </w:rPr>
        <w:t>位学生和</w:t>
      </w:r>
      <w:r>
        <w:rPr>
          <w:rFonts w:hint="eastAsia" w:ascii="Times New Roman" w:hAnsi="Times New Roman" w:eastAsia="仿宋" w:cs="仿宋"/>
          <w:sz w:val="32"/>
          <w:szCs w:val="32"/>
          <w:lang w:val="en-US" w:eastAsia="zh-CN"/>
        </w:rPr>
        <w:t>100</w:t>
      </w:r>
      <w:r>
        <w:rPr>
          <w:rFonts w:hint="eastAsia" w:ascii="仿宋" w:hAnsi="仿宋" w:eastAsia="仿宋" w:cs="仿宋"/>
          <w:sz w:val="32"/>
          <w:szCs w:val="32"/>
        </w:rPr>
        <w:t>位家长进行了问卷调查；深度剖析了</w:t>
      </w:r>
      <w:r>
        <w:rPr>
          <w:rFonts w:hint="eastAsia" w:ascii="仿宋" w:hAnsi="仿宋" w:eastAsia="仿宋" w:cs="仿宋"/>
          <w:sz w:val="32"/>
          <w:szCs w:val="32"/>
          <w:lang w:val="en-US" w:eastAsia="zh-CN"/>
        </w:rPr>
        <w:t>低语</w:t>
      </w:r>
      <w:r>
        <w:rPr>
          <w:rFonts w:hint="eastAsia" w:ascii="仿宋" w:hAnsi="仿宋" w:eastAsia="仿宋" w:cs="仿宋"/>
          <w:sz w:val="32"/>
          <w:szCs w:val="32"/>
          <w:u w:val="none"/>
          <w:lang w:val="en-US" w:eastAsia="zh-CN"/>
        </w:rPr>
        <w:t>、高数、英语等</w:t>
      </w:r>
      <w:r>
        <w:rPr>
          <w:rFonts w:hint="eastAsia" w:ascii="仿宋" w:hAnsi="仿宋" w:eastAsia="仿宋" w:cs="仿宋"/>
          <w:sz w:val="32"/>
          <w:szCs w:val="32"/>
        </w:rPr>
        <w:t>学科教研组、备课组</w:t>
      </w:r>
      <w:r>
        <w:rPr>
          <w:rFonts w:hint="eastAsia" w:ascii="仿宋" w:hAnsi="仿宋" w:eastAsia="仿宋" w:cs="仿宋"/>
          <w:sz w:val="32"/>
          <w:szCs w:val="32"/>
          <w:lang w:val="en-US" w:eastAsia="zh-CN"/>
        </w:rPr>
        <w:t>及学校教师</w:t>
      </w:r>
      <w:r>
        <w:rPr>
          <w:rFonts w:hint="eastAsia" w:ascii="仿宋" w:hAnsi="仿宋" w:eastAsia="仿宋" w:cs="仿宋"/>
          <w:sz w:val="32"/>
          <w:szCs w:val="32"/>
        </w:rPr>
        <w:t>团队建设</w:t>
      </w:r>
      <w:r>
        <w:rPr>
          <w:rFonts w:hint="eastAsia" w:ascii="仿宋" w:hAnsi="仿宋" w:eastAsia="仿宋" w:cs="仿宋"/>
          <w:sz w:val="32"/>
          <w:szCs w:val="32"/>
          <w:lang w:val="en-US" w:eastAsia="zh-CN"/>
        </w:rPr>
        <w:t>情况</w:t>
      </w:r>
      <w:r>
        <w:rPr>
          <w:rFonts w:hint="eastAsia" w:ascii="仿宋" w:hAnsi="仿宋" w:eastAsia="仿宋" w:cs="仿宋"/>
          <w:sz w:val="32"/>
          <w:szCs w:val="32"/>
        </w:rPr>
        <w:t>；</w:t>
      </w:r>
      <w:r>
        <w:rPr>
          <w:rFonts w:hint="eastAsia" w:ascii="仿宋" w:hAnsi="仿宋" w:eastAsia="仿宋" w:cs="仿宋"/>
          <w:sz w:val="32"/>
          <w:szCs w:val="32"/>
          <w:lang w:val="en-US" w:eastAsia="zh-CN"/>
        </w:rPr>
        <w:t>最后，</w:t>
      </w:r>
      <w:r>
        <w:rPr>
          <w:rFonts w:hint="eastAsia" w:ascii="仿宋" w:hAnsi="仿宋" w:eastAsia="仿宋" w:cs="仿宋"/>
          <w:sz w:val="32"/>
          <w:szCs w:val="32"/>
        </w:rPr>
        <w:t>评估组</w:t>
      </w:r>
      <w:r>
        <w:rPr>
          <w:rFonts w:hint="eastAsia" w:ascii="仿宋" w:hAnsi="仿宋" w:eastAsia="仿宋" w:cs="仿宋"/>
          <w:sz w:val="32"/>
          <w:szCs w:val="32"/>
          <w:u w:val="none"/>
          <w:lang w:val="en-US" w:eastAsia="zh-CN"/>
        </w:rPr>
        <w:t>成员</w:t>
      </w:r>
      <w:r>
        <w:rPr>
          <w:rFonts w:hint="eastAsia" w:ascii="仿宋" w:hAnsi="仿宋" w:eastAsia="仿宋" w:cs="仿宋"/>
          <w:sz w:val="32"/>
          <w:szCs w:val="32"/>
        </w:rPr>
        <w:t>进行了评议与汇总，形成了评估报告初稿。各位专家从各自现场了解的实际情况出发，总结了学校教育教学工作中</w:t>
      </w:r>
      <w:r>
        <w:rPr>
          <w:rFonts w:hint="eastAsia" w:ascii="仿宋" w:hAnsi="仿宋" w:eastAsia="仿宋" w:cs="仿宋"/>
          <w:sz w:val="32"/>
          <w:szCs w:val="32"/>
          <w:lang w:eastAsia="zh-CN"/>
        </w:rPr>
        <w:t>的</w:t>
      </w:r>
      <w:r>
        <w:rPr>
          <w:rFonts w:hint="eastAsia" w:ascii="仿宋" w:hAnsi="仿宋" w:eastAsia="仿宋" w:cs="仿宋"/>
          <w:sz w:val="32"/>
          <w:szCs w:val="32"/>
        </w:rPr>
        <w:t>不俗成绩和宝贵经验，形成了综合督导</w:t>
      </w:r>
      <w:r>
        <w:rPr>
          <w:rFonts w:hint="eastAsia" w:ascii="仿宋" w:hAnsi="仿宋" w:eastAsia="仿宋" w:cs="仿宋"/>
          <w:sz w:val="32"/>
          <w:szCs w:val="32"/>
          <w:lang w:eastAsia="zh-CN"/>
        </w:rPr>
        <w:t>分项报告和</w:t>
      </w:r>
      <w:r>
        <w:rPr>
          <w:rFonts w:hint="eastAsia" w:ascii="仿宋" w:hAnsi="仿宋" w:eastAsia="仿宋" w:cs="仿宋"/>
          <w:sz w:val="32"/>
          <w:szCs w:val="32"/>
        </w:rPr>
        <w:t>问题清单，中肯地提出了切实可行的建议，</w:t>
      </w:r>
      <w:r>
        <w:rPr>
          <w:rFonts w:hint="eastAsia" w:ascii="仿宋" w:hAnsi="仿宋" w:eastAsia="仿宋" w:cs="仿宋"/>
          <w:sz w:val="32"/>
          <w:szCs w:val="32"/>
          <w:lang w:eastAsia="zh-CN"/>
        </w:rPr>
        <w:t>面向</w:t>
      </w:r>
      <w:r>
        <w:rPr>
          <w:rFonts w:hint="eastAsia" w:ascii="仿宋" w:hAnsi="仿宋" w:eastAsia="仿宋" w:cs="仿宋"/>
          <w:sz w:val="32"/>
          <w:szCs w:val="32"/>
          <w:lang w:val="en-US" w:eastAsia="zh-CN"/>
        </w:rPr>
        <w:t>校级领导</w:t>
      </w:r>
      <w:r>
        <w:rPr>
          <w:rFonts w:hint="eastAsia" w:ascii="仿宋" w:hAnsi="仿宋" w:eastAsia="仿宋" w:cs="仿宋"/>
          <w:sz w:val="32"/>
          <w:szCs w:val="32"/>
        </w:rPr>
        <w:t>进行了评估情况小反馈</w:t>
      </w:r>
      <w:r>
        <w:rPr>
          <w:rFonts w:hint="eastAsia" w:ascii="仿宋" w:hAnsi="仿宋" w:eastAsia="仿宋" w:cs="仿宋"/>
          <w:sz w:val="32"/>
          <w:szCs w:val="32"/>
          <w:lang w:eastAsia="zh-CN"/>
        </w:rPr>
        <w:t>，面向学校行政、教备组长和属地政府分管领导</w:t>
      </w:r>
      <w:r>
        <w:rPr>
          <w:rFonts w:hint="eastAsia" w:ascii="仿宋" w:hAnsi="仿宋" w:eastAsia="仿宋" w:cs="仿宋"/>
          <w:sz w:val="32"/>
          <w:szCs w:val="32"/>
        </w:rPr>
        <w:t>进行了评估情况</w:t>
      </w:r>
      <w:r>
        <w:rPr>
          <w:rFonts w:hint="eastAsia" w:ascii="仿宋" w:hAnsi="仿宋" w:eastAsia="仿宋" w:cs="仿宋"/>
          <w:sz w:val="32"/>
          <w:szCs w:val="32"/>
          <w:lang w:eastAsia="zh-CN"/>
        </w:rPr>
        <w:t>大</w:t>
      </w:r>
      <w:r>
        <w:rPr>
          <w:rFonts w:hint="eastAsia" w:ascii="仿宋" w:hAnsi="仿宋" w:eastAsia="仿宋" w:cs="仿宋"/>
          <w:sz w:val="32"/>
          <w:szCs w:val="32"/>
        </w:rPr>
        <w:t>反馈</w:t>
      </w:r>
      <w:r>
        <w:rPr>
          <w:rFonts w:hint="eastAsia" w:ascii="仿宋" w:hAnsi="仿宋" w:eastAsia="仿宋" w:cs="仿宋"/>
          <w:sz w:val="32"/>
          <w:szCs w:val="32"/>
          <w:lang w:eastAsia="zh-CN"/>
        </w:rPr>
        <w:t>。</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二、总体评价</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学校秉承“绿色教育”办学思想，遵循人的成长规律和学生发展需求，积极构建绿色的教育生态，让师生在和谐的“绿色生态”环境中，获得自主而生动的发展，共建师生幸福成长的绿色乐园；学校以“尊重生命、尊重规律、尊重差异”为办学理念，明确提出“学会自立 生动成长”的办学使命。以文化建设、课程变革、教学创新和学生评价等为重点内容，推动素质教育有序实施。学校加强顶层设计，系统梳理学校文化价值体系，完善“绿色教育”办学思想下的学校内核文化，让特色鲜明的文化浸润校园。近三年来，学校先后获得江苏省书香校园、江苏省文明校园、江苏省平安校园、江苏省健康促进学校（金牌）、江苏省数学课程基地，常州市教科研基地、常州市墨香校园、常州市主动发展示范校等</w:t>
      </w:r>
      <w:r>
        <w:rPr>
          <w:rFonts w:hint="eastAsia" w:ascii="Times New Roman" w:hAnsi="Times New Roman" w:eastAsia="仿宋" w:cs="仿宋"/>
          <w:kern w:val="0"/>
          <w:sz w:val="32"/>
          <w:szCs w:val="32"/>
          <w:lang w:val="en-US" w:eastAsia="zh-CN" w:bidi="ar-SA"/>
        </w:rPr>
        <w:t>20</w:t>
      </w:r>
      <w:r>
        <w:rPr>
          <w:rFonts w:hint="eastAsia" w:ascii="仿宋" w:hAnsi="仿宋" w:eastAsia="仿宋" w:cs="仿宋"/>
          <w:kern w:val="0"/>
          <w:sz w:val="32"/>
          <w:szCs w:val="32"/>
          <w:lang w:val="en-US" w:eastAsia="zh-CN" w:bidi="ar-SA"/>
        </w:rPr>
        <w:t>余项省市区级荣誉称号。</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三、主要成绩和亮点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rPr>
        <w:t>（一）</w:t>
      </w:r>
      <w:r>
        <w:rPr>
          <w:rFonts w:hint="eastAsia" w:ascii="楷体" w:hAnsi="楷体" w:eastAsia="楷体" w:cs="楷体"/>
          <w:b w:val="0"/>
          <w:bCs w:val="0"/>
          <w:sz w:val="32"/>
          <w:szCs w:val="32"/>
          <w:lang w:val="en-US" w:eastAsia="zh-CN"/>
        </w:rPr>
        <w:t>党建引领，夯实“绿色教育”的根基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val="0"/>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1</w:t>
      </w:r>
      <w:r>
        <w:rPr>
          <w:rFonts w:hint="eastAsia" w:ascii="仿宋" w:hAnsi="仿宋" w:eastAsia="仿宋" w:cs="仿宋"/>
          <w:b w:val="0"/>
          <w:bCs w:val="0"/>
          <w:kern w:val="0"/>
          <w:sz w:val="32"/>
          <w:szCs w:val="32"/>
          <w:lang w:val="en-US" w:eastAsia="zh-CN" w:bidi="ar-SA"/>
        </w:rPr>
        <w:t>.锤炼党建品质。学校支部坚持以服务“五大行动”为目标，以强化组织建设、优化制度建设、内化队伍建设为重点，将党的建设工作与学校教育教学工作紧密结合，同部署、同检查，形成意识形态齐抓共管的工作格局。学校党总支与后阳村党总支签订共建协议，后阳村“向阳果蔬园”作为学校党建与学生实践共建基地。杨国华校长被评为“常州市优秀党务工作者”，支委谢桂荣在常州市中小学课程思政教学基本功技能竞赛中荣获二等奖。</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2</w:t>
      </w:r>
      <w:r>
        <w:rPr>
          <w:rFonts w:hint="eastAsia" w:ascii="仿宋" w:hAnsi="仿宋" w:eastAsia="仿宋" w:cs="仿宋"/>
          <w:b w:val="0"/>
          <w:bCs w:val="0"/>
          <w:kern w:val="0"/>
          <w:sz w:val="32"/>
          <w:szCs w:val="32"/>
          <w:lang w:val="en-US" w:eastAsia="zh-CN" w:bidi="ar-SA"/>
        </w:rPr>
        <w:t>.发挥示范引领。学</w:t>
      </w:r>
      <w:r>
        <w:rPr>
          <w:rFonts w:hint="eastAsia" w:ascii="仿宋" w:hAnsi="仿宋" w:eastAsia="仿宋" w:cs="仿宋"/>
          <w:kern w:val="0"/>
          <w:sz w:val="32"/>
          <w:szCs w:val="32"/>
          <w:lang w:val="en-US" w:eastAsia="zh-CN" w:bidi="ar-SA"/>
        </w:rPr>
        <w:t>校支部积极丰富党建文化，不断营造党建氛围，充分发挥优秀党员的榜样示范作用，结合华罗庚精神的学习内化活动，让党员在绿色教育发展之路上敢于主动亮身份、守承诺，当表率、争先锋。让制度上墙，让文化入眼，让管理入格，让榜样入心，切实在学校党员群体中营造“比、学、赶、超”的良好意识和浓厚氛围。第一党支部被评为常州市首批“秋白支部”，学校“党建引领 先锋赋能‘绿色作业’提质增效”项目被评为常州市“一校一品”党建品牌建设项目。杨国华校长被评为“龙城十佳校长”，王扣兰老师被评为“金坛区十佳文明职工”和“万里春潮领涌者”。</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 w:hAnsi="楷体" w:eastAsia="楷体" w:cs="楷体"/>
          <w:b w:val="0"/>
          <w:bCs w:val="0"/>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14:textFill>
            <w14:solidFill>
              <w14:schemeClr w14:val="tx1"/>
            </w14:solidFill>
          </w14:textFill>
        </w:rPr>
        <w:t>（二）</w:t>
      </w:r>
      <w:r>
        <w:rPr>
          <w:rFonts w:hint="eastAsia" w:ascii="楷体" w:hAnsi="楷体" w:eastAsia="楷体" w:cs="楷体"/>
          <w:b w:val="0"/>
          <w:bCs w:val="0"/>
          <w:color w:val="000000" w:themeColor="text1"/>
          <w:sz w:val="32"/>
          <w:szCs w:val="32"/>
          <w:lang w:val="en-US" w:eastAsia="zh-CN"/>
          <w14:textFill>
            <w14:solidFill>
              <w14:schemeClr w14:val="tx1"/>
            </w14:solidFill>
          </w14:textFill>
        </w:rPr>
        <w:t>依法治校，营造“绿色教育”的环境</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
          <w:b w:val="0"/>
          <w:bCs w:val="0"/>
          <w:color w:val="000000" w:themeColor="text1"/>
          <w:kern w:val="0"/>
          <w:sz w:val="32"/>
          <w:szCs w:val="32"/>
          <w:lang w:val="en-US" w:eastAsia="zh-CN" w:bidi="ar-SA"/>
          <w14:textFill>
            <w14:solidFill>
              <w14:schemeClr w14:val="tx1"/>
            </w14:solidFill>
          </w14:textFill>
        </w:rPr>
      </w:pPr>
      <w:r>
        <w:rPr>
          <w:rFonts w:hint="eastAsia" w:ascii="Times New Roman" w:hAnsi="Times New Roman" w:eastAsia="仿宋" w:cs="仿宋"/>
          <w:b w:val="0"/>
          <w:bCs w:val="0"/>
          <w:color w:val="000000" w:themeColor="text1"/>
          <w:kern w:val="0"/>
          <w:sz w:val="32"/>
          <w:szCs w:val="32"/>
          <w:lang w:val="en-US" w:eastAsia="zh-CN" w:bidi="ar-SA"/>
          <w14:textFill>
            <w14:solidFill>
              <w14:schemeClr w14:val="tx1"/>
            </w14:solidFill>
          </w14:textFill>
        </w:rPr>
        <w:t>1</w:t>
      </w:r>
      <w:r>
        <w:rPr>
          <w:rFonts w:hint="eastAsia" w:ascii="仿宋" w:hAnsi="仿宋" w:eastAsia="仿宋" w:cs="仿宋"/>
          <w:b w:val="0"/>
          <w:bCs w:val="0"/>
          <w:color w:val="000000" w:themeColor="text1"/>
          <w:kern w:val="0"/>
          <w:sz w:val="32"/>
          <w:szCs w:val="32"/>
          <w:lang w:val="en-US" w:eastAsia="zh-CN" w:bidi="ar-SA"/>
          <w14:textFill>
            <w14:solidFill>
              <w14:schemeClr w14:val="tx1"/>
            </w14:solidFill>
          </w14:textFill>
        </w:rPr>
        <w:t>.坚持民主管理。学校严格校务公开，充分发挥党支部监督、行政负责、工会实施的各项职能。学校的重大决策、发展规划、内部管理体制改革方案、规章制度的制订和出台均由教代会讨论通过生效。凡是与学校管理、教育改革密切相关和涉及教职工切身利益的重要事项，都在一定范围内采取适当方式和规范程序予以公开，做到管理透明化。</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2</w:t>
      </w:r>
      <w:r>
        <w:rPr>
          <w:rFonts w:hint="eastAsia" w:ascii="仿宋" w:hAnsi="仿宋" w:eastAsia="仿宋" w:cs="仿宋"/>
          <w:b w:val="0"/>
          <w:bCs w:val="0"/>
          <w:kern w:val="0"/>
          <w:sz w:val="32"/>
          <w:szCs w:val="32"/>
          <w:lang w:val="en-US" w:eastAsia="zh-CN" w:bidi="ar-SA"/>
        </w:rPr>
        <w:t>.健全管理制度。学校努力</w:t>
      </w:r>
      <w:r>
        <w:rPr>
          <w:rFonts w:hint="eastAsia" w:ascii="仿宋" w:hAnsi="仿宋" w:eastAsia="仿宋" w:cs="仿宋"/>
          <w:kern w:val="0"/>
          <w:sz w:val="32"/>
          <w:szCs w:val="32"/>
          <w:lang w:val="en-US" w:eastAsia="zh-CN" w:bidi="ar-SA"/>
        </w:rPr>
        <w:t>建设现代学校管理制度，拟定了学校章程，各项管理制度健全，并在学校管理进程中得到有效落实。学校定期召开教职工代表大会，全面实行校务公开，畅通公众意见渠道，教师幸福感和满意度高。</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三</w:t>
      </w: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课程建设，丰富“绿色教育”的底蕴</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val="0"/>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1</w:t>
      </w:r>
      <w:r>
        <w:rPr>
          <w:rFonts w:hint="eastAsia" w:ascii="仿宋" w:hAnsi="仿宋" w:eastAsia="仿宋" w:cs="仿宋"/>
          <w:b w:val="0"/>
          <w:bCs w:val="0"/>
          <w:kern w:val="0"/>
          <w:sz w:val="32"/>
          <w:szCs w:val="32"/>
          <w:lang w:val="en-US" w:eastAsia="zh-CN" w:bidi="ar-SA"/>
        </w:rPr>
        <w:t>.课程顶层设计不断完善。学校</w:t>
      </w:r>
      <w:r>
        <w:rPr>
          <w:rFonts w:hint="eastAsia" w:ascii="仿宋" w:hAnsi="仿宋" w:eastAsia="仿宋" w:cs="仿宋"/>
          <w:b w:val="0"/>
          <w:bCs w:val="0"/>
          <w:kern w:val="0"/>
          <w:sz w:val="32"/>
          <w:szCs w:val="32"/>
          <w:lang w:val="zh-CN" w:eastAsia="zh-CN" w:bidi="ar-SA"/>
        </w:rPr>
        <w:t>“绿色生长”课程从经度和纬度进行立体式架构。立足基础性，</w:t>
      </w:r>
      <w:r>
        <w:rPr>
          <w:rFonts w:hint="eastAsia" w:ascii="仿宋" w:hAnsi="仿宋" w:eastAsia="仿宋" w:cs="仿宋"/>
          <w:b w:val="0"/>
          <w:bCs w:val="0"/>
          <w:kern w:val="0"/>
          <w:sz w:val="32"/>
          <w:szCs w:val="32"/>
          <w:lang w:val="en-US" w:eastAsia="zh-CN" w:bidi="ar-SA"/>
        </w:rPr>
        <w:t>锚定发展性，</w:t>
      </w:r>
      <w:r>
        <w:rPr>
          <w:rFonts w:hint="eastAsia" w:ascii="仿宋" w:hAnsi="仿宋" w:eastAsia="仿宋" w:cs="仿宋"/>
          <w:b w:val="0"/>
          <w:bCs w:val="0"/>
          <w:kern w:val="0"/>
          <w:sz w:val="32"/>
          <w:szCs w:val="32"/>
          <w:lang w:val="zh-CN" w:eastAsia="zh-CN" w:bidi="ar-SA"/>
        </w:rPr>
        <w:t>是</w:t>
      </w:r>
      <w:r>
        <w:rPr>
          <w:rFonts w:hint="eastAsia" w:ascii="仿宋" w:hAnsi="仿宋" w:eastAsia="仿宋" w:cs="仿宋"/>
          <w:b w:val="0"/>
          <w:bCs w:val="0"/>
          <w:kern w:val="0"/>
          <w:sz w:val="32"/>
          <w:szCs w:val="32"/>
          <w:lang w:val="en-US" w:eastAsia="zh-CN" w:bidi="ar-SA"/>
        </w:rPr>
        <w:t>学</w:t>
      </w:r>
      <w:r>
        <w:rPr>
          <w:rFonts w:hint="eastAsia" w:ascii="仿宋" w:hAnsi="仿宋" w:eastAsia="仿宋" w:cs="仿宋"/>
          <w:b w:val="0"/>
          <w:bCs w:val="0"/>
          <w:kern w:val="0"/>
          <w:sz w:val="32"/>
          <w:szCs w:val="32"/>
          <w:lang w:val="zh-CN" w:eastAsia="zh-CN" w:bidi="ar-SA"/>
        </w:rPr>
        <w:t>校课程改革</w:t>
      </w:r>
      <w:r>
        <w:rPr>
          <w:rFonts w:hint="eastAsia" w:ascii="仿宋" w:hAnsi="仿宋" w:eastAsia="仿宋" w:cs="仿宋"/>
          <w:b w:val="0"/>
          <w:bCs w:val="0"/>
          <w:kern w:val="0"/>
          <w:sz w:val="32"/>
          <w:szCs w:val="32"/>
          <w:lang w:val="en-US" w:eastAsia="zh-CN" w:bidi="ar-SA"/>
        </w:rPr>
        <w:t>的</w:t>
      </w:r>
      <w:r>
        <w:rPr>
          <w:rFonts w:hint="eastAsia" w:ascii="仿宋" w:hAnsi="仿宋" w:eastAsia="仿宋" w:cs="仿宋"/>
          <w:b w:val="0"/>
          <w:bCs w:val="0"/>
          <w:kern w:val="0"/>
          <w:sz w:val="32"/>
          <w:szCs w:val="32"/>
          <w:lang w:val="zh-CN" w:eastAsia="zh-CN" w:bidi="ar-SA"/>
        </w:rPr>
        <w:t>出发点和归宿。从经度看，以一个人的不同阶段成长历程为节点，主要包括：萌芽课程、生长课程、绽放课程；从纬度看，通过</w:t>
      </w:r>
      <w:bookmarkStart w:id="0" w:name="OLE_LINK2"/>
      <w:bookmarkStart w:id="1" w:name="OLE_LINK1"/>
      <w:r>
        <w:rPr>
          <w:rFonts w:hint="eastAsia" w:ascii="仿宋" w:hAnsi="仿宋" w:eastAsia="仿宋" w:cs="仿宋"/>
          <w:b w:val="0"/>
          <w:bCs w:val="0"/>
          <w:kern w:val="0"/>
          <w:sz w:val="32"/>
          <w:szCs w:val="32"/>
          <w:lang w:val="zh-CN" w:eastAsia="zh-CN" w:bidi="ar-SA"/>
        </w:rPr>
        <w:t>体育健身、大量阅读、艺术熏陶、科学启蒙、动手实践、公民教育</w:t>
      </w:r>
      <w:bookmarkEnd w:id="0"/>
      <w:bookmarkEnd w:id="1"/>
      <w:r>
        <w:rPr>
          <w:rFonts w:hint="eastAsia" w:ascii="仿宋" w:hAnsi="仿宋" w:eastAsia="仿宋" w:cs="仿宋"/>
          <w:b w:val="0"/>
          <w:bCs w:val="0"/>
          <w:kern w:val="0"/>
          <w:sz w:val="32"/>
          <w:szCs w:val="32"/>
          <w:lang w:val="zh-CN" w:eastAsia="zh-CN" w:bidi="ar-SA"/>
        </w:rPr>
        <w:t>六大基础课程，</w:t>
      </w:r>
      <w:r>
        <w:rPr>
          <w:rFonts w:hint="eastAsia" w:ascii="仿宋" w:hAnsi="仿宋" w:eastAsia="仿宋" w:cs="仿宋"/>
          <w:b w:val="0"/>
          <w:bCs w:val="0"/>
          <w:kern w:val="0"/>
          <w:sz w:val="32"/>
          <w:szCs w:val="32"/>
          <w:lang w:val="en-US" w:eastAsia="zh-CN" w:bidi="ar-SA"/>
        </w:rPr>
        <w:t>为</w:t>
      </w:r>
      <w:r>
        <w:rPr>
          <w:rFonts w:hint="eastAsia" w:ascii="仿宋" w:hAnsi="仿宋" w:eastAsia="仿宋" w:cs="仿宋"/>
          <w:b w:val="0"/>
          <w:bCs w:val="0"/>
          <w:kern w:val="0"/>
          <w:sz w:val="32"/>
          <w:szCs w:val="32"/>
          <w:lang w:val="zh-CN" w:eastAsia="zh-CN" w:bidi="ar-SA"/>
        </w:rPr>
        <w:t>儿童不同阶段的生命成长</w:t>
      </w:r>
      <w:r>
        <w:rPr>
          <w:rFonts w:hint="eastAsia" w:ascii="仿宋" w:hAnsi="仿宋" w:eastAsia="仿宋" w:cs="仿宋"/>
          <w:b w:val="0"/>
          <w:bCs w:val="0"/>
          <w:kern w:val="0"/>
          <w:sz w:val="32"/>
          <w:szCs w:val="32"/>
          <w:lang w:val="en-US" w:eastAsia="zh-CN" w:bidi="ar-SA"/>
        </w:rPr>
        <w:t>提供丰富</w:t>
      </w:r>
      <w:r>
        <w:rPr>
          <w:rFonts w:hint="eastAsia" w:ascii="仿宋" w:hAnsi="仿宋" w:eastAsia="仿宋" w:cs="仿宋"/>
          <w:b w:val="0"/>
          <w:bCs w:val="0"/>
          <w:kern w:val="0"/>
          <w:sz w:val="32"/>
          <w:szCs w:val="32"/>
          <w:lang w:val="zh-CN" w:eastAsia="zh-CN" w:bidi="ar-SA"/>
        </w:rPr>
        <w:t>营养，为其一生的</w:t>
      </w:r>
      <w:r>
        <w:rPr>
          <w:rFonts w:hint="eastAsia" w:ascii="仿宋" w:hAnsi="仿宋" w:eastAsia="仿宋" w:cs="仿宋"/>
          <w:b w:val="0"/>
          <w:bCs w:val="0"/>
          <w:kern w:val="0"/>
          <w:sz w:val="32"/>
          <w:szCs w:val="32"/>
          <w:lang w:val="en-US" w:eastAsia="zh-CN" w:bidi="ar-SA"/>
        </w:rPr>
        <w:t>生命</w:t>
      </w:r>
      <w:r>
        <w:rPr>
          <w:rFonts w:hint="eastAsia" w:ascii="仿宋" w:hAnsi="仿宋" w:eastAsia="仿宋" w:cs="仿宋"/>
          <w:b w:val="0"/>
          <w:bCs w:val="0"/>
          <w:kern w:val="0"/>
          <w:sz w:val="32"/>
          <w:szCs w:val="32"/>
          <w:lang w:val="zh-CN" w:eastAsia="zh-CN" w:bidi="ar-SA"/>
        </w:rPr>
        <w:t>成长奠基。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2</w:t>
      </w:r>
      <w:r>
        <w:rPr>
          <w:rFonts w:hint="eastAsia" w:ascii="仿宋" w:hAnsi="仿宋" w:eastAsia="仿宋" w:cs="仿宋"/>
          <w:b w:val="0"/>
          <w:bCs w:val="0"/>
          <w:kern w:val="0"/>
          <w:sz w:val="32"/>
          <w:szCs w:val="32"/>
          <w:lang w:val="en-US" w:eastAsia="zh-CN" w:bidi="ar-SA"/>
        </w:rPr>
        <w:t>.课堂深度思维不断拓展。学校建设“绿色课堂·深度学习”，熏染课堂的“绿色”，探索课堂教学</w:t>
      </w:r>
      <w:r>
        <w:rPr>
          <w:rFonts w:hint="eastAsia" w:ascii="仿宋" w:hAnsi="仿宋" w:eastAsia="仿宋" w:cs="仿宋"/>
          <w:kern w:val="0"/>
          <w:sz w:val="32"/>
          <w:szCs w:val="32"/>
          <w:lang w:val="en-US" w:eastAsia="zh-CN" w:bidi="ar-SA"/>
        </w:rPr>
        <w:t>模式与流程，优化课堂练习环节，形成优质、高效、和谐的“绿色”课堂。课堂立足基础知识，开放的问题情境，展现不同的思维过程，形成多元的思考结论，让学生获得高阶认知，建构并有效运用知识，使课堂产生新的“意义整体”；引领教师深入发现问题，持续改进教学，回归教学的现场，探索“深度学习 绿色课堂”的构建策略，促进学生学会思考，实现学生真实的学习。每年的教学展示月是学校教学成果的展示，教师们在课堂中边实施，边思考，以最优的办法，最靓的点子营造高效的课堂教学，促进学生深度思维。</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教师队伍，厚实“绿色教育”的土壤</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
          <w:b w:val="0"/>
          <w:bCs w:val="0"/>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1</w:t>
      </w:r>
      <w:r>
        <w:rPr>
          <w:rFonts w:hint="eastAsia" w:ascii="仿宋" w:hAnsi="仿宋" w:eastAsia="仿宋" w:cs="仿宋"/>
          <w:b w:val="0"/>
          <w:bCs w:val="0"/>
          <w:kern w:val="0"/>
          <w:sz w:val="32"/>
          <w:szCs w:val="32"/>
          <w:lang w:val="en-US" w:eastAsia="zh-CN" w:bidi="ar-SA"/>
        </w:rPr>
        <w:t>.青年教师有引领。学校关注青年教师专业成长，摸排列出“青年教师帮扶菜单”或“薄弱学科诊断需求”，以“适岗培育站”为平台分学科、分年段让骨干教师对青年教师进行引领，在拟定的“工作方案”的指引下，通过系列“帮带诊断”工作，在时间的积淀与实战培训中，实现青年教师教学能力的全面提升。近年来，有</w:t>
      </w:r>
      <w:r>
        <w:rPr>
          <w:rFonts w:hint="eastAsia" w:ascii="Times New Roman" w:hAnsi="Times New Roman" w:eastAsia="仿宋" w:cs="仿宋"/>
          <w:b w:val="0"/>
          <w:bCs w:val="0"/>
          <w:kern w:val="0"/>
          <w:sz w:val="32"/>
          <w:szCs w:val="32"/>
          <w:lang w:val="en-US" w:eastAsia="zh-CN" w:bidi="ar-SA"/>
        </w:rPr>
        <w:t>20</w:t>
      </w:r>
      <w:r>
        <w:rPr>
          <w:rFonts w:hint="eastAsia" w:ascii="仿宋" w:hAnsi="仿宋" w:eastAsia="仿宋" w:cs="仿宋"/>
          <w:b w:val="0"/>
          <w:bCs w:val="0"/>
          <w:kern w:val="0"/>
          <w:sz w:val="32"/>
          <w:szCs w:val="32"/>
          <w:lang w:val="en-US" w:eastAsia="zh-CN" w:bidi="ar-SA"/>
        </w:rPr>
        <w:t>余位教师在市、区的基本功、评优课或单项技能竞赛中获奖。</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2</w:t>
      </w:r>
      <w:r>
        <w:rPr>
          <w:rFonts w:hint="eastAsia" w:ascii="仿宋" w:hAnsi="仿宋" w:eastAsia="仿宋" w:cs="仿宋"/>
          <w:b w:val="0"/>
          <w:bCs w:val="0"/>
          <w:kern w:val="0"/>
          <w:sz w:val="32"/>
          <w:szCs w:val="32"/>
          <w:lang w:val="en-US" w:eastAsia="zh-CN" w:bidi="ar-SA"/>
        </w:rPr>
        <w:t>.骨干梯队有层次。学校推</w:t>
      </w:r>
      <w:r>
        <w:rPr>
          <w:rFonts w:hint="eastAsia" w:ascii="仿宋" w:hAnsi="仿宋" w:eastAsia="仿宋" w:cs="仿宋"/>
          <w:kern w:val="0"/>
          <w:sz w:val="32"/>
          <w:szCs w:val="32"/>
          <w:lang w:val="en-US" w:eastAsia="zh-CN" w:bidi="ar-SA"/>
        </w:rPr>
        <w:t>动骨干教师专业进阶，从教师的年龄结构和业务发展水平角度，打造“名师团队”、“骨干团队”和“青蓝团队”三级梯队。充分发挥“名师团队”的引领与指导作用，发挥“骨干团队”的示范带动作用，激发“青蓝团队”好学善学、自我提升的内驱力。为不同层次的教师搭建展示平台，形成“三驾马车”齐头并进的良性局面，为落实“双减”提供有力人才支撑。以优秀引领团队发展，以卓越推动团队建设。学校的常州市前瞻性项目《数学经验课堂背景下深度学习的课程文化建设》以“优秀”等第结项。杨国华校长成功申报“江苏省名师工作室”主持人；</w:t>
      </w:r>
      <w:r>
        <w:rPr>
          <w:rFonts w:hint="eastAsia" w:ascii="Times New Roman" w:hAnsi="Times New Roman" w:eastAsia="仿宋" w:cs="仿宋"/>
          <w:kern w:val="0"/>
          <w:sz w:val="32"/>
          <w:szCs w:val="32"/>
          <w:lang w:val="en-US" w:eastAsia="zh-CN" w:bidi="ar-SA"/>
        </w:rPr>
        <w:t>1</w:t>
      </w:r>
      <w:r>
        <w:rPr>
          <w:rFonts w:hint="eastAsia" w:ascii="仿宋" w:hAnsi="仿宋" w:eastAsia="仿宋" w:cs="仿宋"/>
          <w:kern w:val="0"/>
          <w:sz w:val="32"/>
          <w:szCs w:val="32"/>
          <w:lang w:val="en-US" w:eastAsia="zh-CN" w:bidi="ar-SA"/>
        </w:rPr>
        <w:t>位教师获评常州市特级教师后备人才称号；</w:t>
      </w:r>
      <w:r>
        <w:rPr>
          <w:rFonts w:hint="eastAsia" w:ascii="Times New Roman" w:hAnsi="Times New Roman" w:eastAsia="仿宋" w:cs="仿宋"/>
          <w:kern w:val="0"/>
          <w:sz w:val="32"/>
          <w:szCs w:val="32"/>
          <w:lang w:val="en-US" w:eastAsia="zh-CN" w:bidi="ar-SA"/>
        </w:rPr>
        <w:t>2</w:t>
      </w:r>
      <w:r>
        <w:rPr>
          <w:rFonts w:hint="eastAsia" w:ascii="仿宋" w:hAnsi="仿宋" w:eastAsia="仿宋" w:cs="仿宋"/>
          <w:kern w:val="0"/>
          <w:sz w:val="32"/>
          <w:szCs w:val="32"/>
          <w:lang w:val="en-US" w:eastAsia="zh-CN" w:bidi="ar-SA"/>
        </w:rPr>
        <w:t>位班主任分别被评为常州市高级班主任和骨干班主任；</w:t>
      </w:r>
      <w:r>
        <w:rPr>
          <w:rFonts w:hint="eastAsia" w:ascii="Times New Roman" w:hAnsi="Times New Roman" w:eastAsia="仿宋" w:cs="仿宋"/>
          <w:kern w:val="0"/>
          <w:sz w:val="32"/>
          <w:szCs w:val="32"/>
          <w:lang w:val="en-US" w:eastAsia="zh-CN" w:bidi="ar-SA"/>
        </w:rPr>
        <w:t>2</w:t>
      </w:r>
      <w:r>
        <w:rPr>
          <w:rFonts w:hint="eastAsia" w:ascii="仿宋" w:hAnsi="仿宋" w:eastAsia="仿宋" w:cs="仿宋"/>
          <w:kern w:val="0"/>
          <w:sz w:val="32"/>
          <w:szCs w:val="32"/>
          <w:lang w:val="en-US" w:eastAsia="zh-CN" w:bidi="ar-SA"/>
        </w:rPr>
        <w:t>名教师成功申报“常州市优秀乡村教师跟岗学习导师”；</w:t>
      </w:r>
      <w:r>
        <w:rPr>
          <w:rFonts w:hint="eastAsia" w:ascii="Times New Roman" w:hAnsi="Times New Roman" w:eastAsia="仿宋" w:cs="仿宋"/>
          <w:kern w:val="0"/>
          <w:sz w:val="32"/>
          <w:szCs w:val="32"/>
          <w:lang w:val="en-US" w:eastAsia="zh-CN" w:bidi="ar-SA"/>
        </w:rPr>
        <w:t>3</w:t>
      </w:r>
      <w:r>
        <w:rPr>
          <w:rFonts w:hint="eastAsia" w:ascii="仿宋" w:hAnsi="仿宋" w:eastAsia="仿宋" w:cs="仿宋"/>
          <w:kern w:val="0"/>
          <w:sz w:val="32"/>
          <w:szCs w:val="32"/>
          <w:lang w:val="en-US" w:eastAsia="zh-CN" w:bidi="ar-SA"/>
        </w:rPr>
        <w:t>名教师成功申报“常州市优秀教师城乡牵手领衔人”；</w:t>
      </w:r>
      <w:r>
        <w:rPr>
          <w:rFonts w:hint="eastAsia" w:ascii="Times New Roman" w:hAnsi="Times New Roman" w:eastAsia="仿宋" w:cs="仿宋"/>
          <w:kern w:val="0"/>
          <w:sz w:val="32"/>
          <w:szCs w:val="32"/>
          <w:lang w:val="en-US" w:eastAsia="zh-CN" w:bidi="ar-SA"/>
        </w:rPr>
        <w:t>6</w:t>
      </w:r>
      <w:r>
        <w:rPr>
          <w:rFonts w:hint="eastAsia" w:ascii="仿宋" w:hAnsi="仿宋" w:eastAsia="仿宋" w:cs="仿宋"/>
          <w:kern w:val="0"/>
          <w:sz w:val="32"/>
          <w:szCs w:val="32"/>
          <w:lang w:val="en-US" w:eastAsia="zh-CN" w:bidi="ar-SA"/>
        </w:rPr>
        <w:t>位教师荣获常州市基础教育教学成果奖。</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五</w:t>
      </w: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学生发展，提升“绿色教育”的品质</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val="0"/>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1</w:t>
      </w:r>
      <w:r>
        <w:rPr>
          <w:rFonts w:hint="eastAsia" w:ascii="仿宋" w:hAnsi="仿宋" w:eastAsia="仿宋" w:cs="仿宋"/>
          <w:b w:val="0"/>
          <w:bCs w:val="0"/>
          <w:kern w:val="0"/>
          <w:sz w:val="32"/>
          <w:szCs w:val="32"/>
          <w:lang w:val="en-US" w:eastAsia="zh-CN" w:bidi="ar-SA"/>
        </w:rPr>
        <w:t>.德育活动五彩缤纷。学校引导学生积极参加志愿服务、爱心捐赠、社会实践等活动，牢固树立责任意识，从小懂得遵纪守法，自觉践行光盘行动，热心服务他人，主动传承中华优秀传统和文明习惯。引导学生树立正确的道德观，养成良好的行为习惯，促进学生素养全面发展，常态开展“新时代西城好少年”“西城小达人”的评选。学校依托“家合学院”，不断优化家长学校课程，“家合学院”成功申报成为常州市中小学生品格提升工程项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val="0"/>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2</w:t>
      </w:r>
      <w:r>
        <w:rPr>
          <w:rFonts w:hint="eastAsia" w:ascii="仿宋" w:hAnsi="仿宋" w:eastAsia="仿宋" w:cs="仿宋"/>
          <w:b w:val="0"/>
          <w:bCs w:val="0"/>
          <w:kern w:val="0"/>
          <w:sz w:val="32"/>
          <w:szCs w:val="32"/>
          <w:lang w:val="en-US" w:eastAsia="zh-CN" w:bidi="ar-SA"/>
        </w:rPr>
        <w:t>.美育活动丰润童年。学校邀请华罗庚艺术团来校演出，定期开展六一文艺汇演、成长仪式、经典诵读和艺术节等活动，不断增强学生艺术修养。学校在注重艺术课程的同时，开设古筝、书法、射击、创意绘画、少儿摄影等多种社团课程，不断丰润学生的童年。在区级艺术节比赛中学生个人和学校多次荣获个人和团体一等奖。</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3</w:t>
      </w:r>
      <w:r>
        <w:rPr>
          <w:rFonts w:hint="eastAsia" w:ascii="仿宋" w:hAnsi="仿宋" w:eastAsia="仿宋" w:cs="仿宋"/>
          <w:b w:val="0"/>
          <w:bCs w:val="0"/>
          <w:kern w:val="0"/>
          <w:sz w:val="32"/>
          <w:szCs w:val="32"/>
          <w:lang w:val="en-US" w:eastAsia="zh-CN" w:bidi="ar-SA"/>
        </w:rPr>
        <w:t>.劳动活动滋养身心。学校利用劳动课及课余时间组织多姿多彩的劳动活动，指导学生积极参加家务劳动和校内劳动，厚植劳动观念，形成劳动技能，懂得劳动意义。学校组织学生走进向阳果蔬园，学习蔬果的种植方法；登上天目湖茶岛，体验茶文化的历史魅力；走进非遗集市，学习并传</w:t>
      </w:r>
      <w:r>
        <w:rPr>
          <w:rFonts w:hint="eastAsia" w:ascii="仿宋" w:hAnsi="仿宋" w:eastAsia="仿宋" w:cs="仿宋"/>
          <w:kern w:val="0"/>
          <w:sz w:val="32"/>
          <w:szCs w:val="32"/>
          <w:lang w:val="en-US" w:eastAsia="zh-CN" w:bidi="ar-SA"/>
        </w:rPr>
        <w:t>承非遗文化，让劳动活动和研学活动深入学生内心。</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六</w:t>
      </w: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辐射影响，彰显“绿色教育”的品牌</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val="0"/>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1</w:t>
      </w:r>
      <w:r>
        <w:rPr>
          <w:rFonts w:hint="eastAsia" w:ascii="仿宋" w:hAnsi="仿宋" w:eastAsia="仿宋" w:cs="仿宋"/>
          <w:b w:val="0"/>
          <w:bCs w:val="0"/>
          <w:kern w:val="0"/>
          <w:sz w:val="32"/>
          <w:szCs w:val="32"/>
          <w:lang w:val="en-US" w:eastAsia="zh-CN" w:bidi="ar-SA"/>
        </w:rPr>
        <w:t>.办学品质有内涵。学校具有良好的办学示范性和品牌影响力，被江苏省教育报刊总社评为“影响力学校建设共同体”第三批成员单位，省课程基地建设项目以“优秀”等第结项，在“常老师在线答疑”活动中学校被评为优秀组织单位，常州市“四有”好教师团队建设项目以“优秀”等第通过终期考核，《“双减”背景下的数学作业创新设计》荣获区基础教育特色发展优秀项目一等奖。杨国华校长作为省名教师工作室领衔人，积极开展省级名教师工作室活动，在全省具有一定影响力。区级新教育杨国华名校长工作室，积极开展新教育实验改革，推动新教育实验落地生根。学校在年度办学水平考核中多次荣获一等奖，社会声誉好。办学满意度高。</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Times New Roman" w:hAnsi="Times New Roman" w:eastAsia="仿宋" w:cs="仿宋"/>
          <w:b w:val="0"/>
          <w:bCs w:val="0"/>
          <w:kern w:val="0"/>
          <w:sz w:val="32"/>
          <w:szCs w:val="32"/>
          <w:lang w:val="en-US" w:eastAsia="zh-CN" w:bidi="ar-SA"/>
        </w:rPr>
        <w:t>2</w:t>
      </w:r>
      <w:r>
        <w:rPr>
          <w:rFonts w:hint="eastAsia" w:ascii="仿宋" w:hAnsi="仿宋" w:eastAsia="仿宋" w:cs="仿宋"/>
          <w:b w:val="0"/>
          <w:bCs w:val="0"/>
          <w:kern w:val="0"/>
          <w:sz w:val="32"/>
          <w:szCs w:val="32"/>
          <w:lang w:val="en-US" w:eastAsia="zh-CN" w:bidi="ar-SA"/>
        </w:rPr>
        <w:t>.办学成果有辐射。学校办学经验和课程改革成果多次在省级新闻媒体和教育教学刊物刊发。“学习强国”平台报道了学校《聚焦党建共建合力，助推“绿色教育”更具活力》的办学经验。近三年来，省级杂志《小学教学设计》分</w:t>
      </w:r>
      <w:r>
        <w:rPr>
          <w:rFonts w:hint="eastAsia" w:ascii="Times New Roman" w:hAnsi="Times New Roman" w:eastAsia="仿宋" w:cs="仿宋"/>
          <w:b w:val="0"/>
          <w:bCs w:val="0"/>
          <w:kern w:val="0"/>
          <w:sz w:val="32"/>
          <w:szCs w:val="32"/>
          <w:lang w:val="en-US" w:eastAsia="zh-CN" w:bidi="ar-SA"/>
        </w:rPr>
        <w:t>4</w:t>
      </w:r>
      <w:r>
        <w:rPr>
          <w:rFonts w:hint="eastAsia" w:ascii="仿宋" w:hAnsi="仿宋" w:eastAsia="仿宋" w:cs="仿宋"/>
          <w:b w:val="0"/>
          <w:bCs w:val="0"/>
          <w:kern w:val="0"/>
          <w:sz w:val="32"/>
          <w:szCs w:val="32"/>
          <w:lang w:val="en-US" w:eastAsia="zh-CN" w:bidi="ar-SA"/>
        </w:rPr>
        <w:t>期对学校数学基地的研究成果进行了刊载，每次围绕一个主题用</w:t>
      </w:r>
      <w:r>
        <w:rPr>
          <w:rFonts w:hint="eastAsia" w:ascii="Times New Roman" w:hAnsi="Times New Roman" w:eastAsia="仿宋" w:cs="仿宋"/>
          <w:b w:val="0"/>
          <w:bCs w:val="0"/>
          <w:kern w:val="0"/>
          <w:sz w:val="32"/>
          <w:szCs w:val="32"/>
          <w:lang w:val="en-US" w:eastAsia="zh-CN" w:bidi="ar-SA"/>
        </w:rPr>
        <w:t>3</w:t>
      </w:r>
      <w:r>
        <w:rPr>
          <w:rFonts w:hint="eastAsia" w:ascii="仿宋" w:hAnsi="仿宋" w:eastAsia="仿宋" w:cs="仿宋"/>
          <w:b w:val="0"/>
          <w:bCs w:val="0"/>
          <w:kern w:val="0"/>
          <w:sz w:val="32"/>
          <w:szCs w:val="32"/>
          <w:lang w:val="en-US" w:eastAsia="zh-CN" w:bidi="ar-SA"/>
        </w:rPr>
        <w:t>篇</w:t>
      </w:r>
      <w:r>
        <w:rPr>
          <w:rFonts w:hint="eastAsia" w:ascii="仿宋" w:hAnsi="仿宋" w:eastAsia="仿宋" w:cs="仿宋"/>
          <w:kern w:val="0"/>
          <w:sz w:val="32"/>
          <w:szCs w:val="32"/>
          <w:lang w:val="en-US" w:eastAsia="zh-CN" w:bidi="ar-SA"/>
        </w:rPr>
        <w:t>文章进行刊发报道。学校还在《教育家》圆桌会议、国培京师公益讲座、常州市名大讲堂、常州教育发布等平台推广辐射教育教学成果。</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主要问题和建议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（一）生均教育资源不足。</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val="en-US" w:eastAsia="zh-CN"/>
        </w:rPr>
        <w:t>学校地处老城区，地域空间狭小，但在校生规模较大，生均建筑面积和活动场地资源不足，影响了教育教学工作的深入实施。</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
          <w:b w:val="0"/>
          <w:bCs/>
          <w:color w:val="auto"/>
          <w:kern w:val="0"/>
          <w:sz w:val="32"/>
          <w:szCs w:val="32"/>
          <w:lang w:val="en-US" w:eastAsia="zh-CN"/>
        </w:rPr>
      </w:pPr>
      <w:r>
        <w:rPr>
          <w:rFonts w:hint="eastAsia" w:ascii="仿宋" w:hAnsi="仿宋" w:eastAsia="仿宋" w:cs="仿宋"/>
          <w:b w:val="0"/>
          <w:bCs/>
          <w:color w:val="auto"/>
          <w:kern w:val="0"/>
          <w:sz w:val="32"/>
          <w:szCs w:val="32"/>
          <w:lang w:val="en-US" w:eastAsia="zh-CN"/>
        </w:rPr>
        <w:t>建议：拓展活动空间。中医院已搬离，可请求上级政府或有关部门参与协调，借用或租用有关场地。</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rPr>
        <w:t>（二）</w:t>
      </w:r>
      <w:r>
        <w:rPr>
          <w:rFonts w:hint="eastAsia" w:ascii="楷体" w:hAnsi="楷体" w:eastAsia="楷体" w:cs="楷体"/>
          <w:b w:val="0"/>
          <w:bCs w:val="0"/>
          <w:sz w:val="32"/>
          <w:szCs w:val="32"/>
          <w:lang w:val="en-US" w:eastAsia="zh-CN"/>
        </w:rPr>
        <w:t>教师研究内驱力不强。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pPr>
      <w:r>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t>教师年龄结构不</w:t>
      </w:r>
      <w:r>
        <w:rPr>
          <w:rFonts w:hint="eastAsia" w:ascii="仿宋" w:hAnsi="仿宋" w:eastAsia="仿宋" w:cs="仿宋"/>
          <w:b w:val="0"/>
          <w:bCs/>
          <w:color w:val="auto"/>
          <w:kern w:val="0"/>
          <w:sz w:val="32"/>
          <w:szCs w:val="32"/>
          <w:lang w:val="en-US" w:eastAsia="zh-CN"/>
        </w:rPr>
        <w:t>均衡</w:t>
      </w:r>
      <w:r>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t>，整体老化，教学中教师坚守自己一套“绝活”，用固有的方式进行教学，整体研究内驱力不足。</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
          <w:bCs/>
          <w:color w:val="0000FF"/>
          <w:kern w:val="0"/>
          <w:sz w:val="32"/>
          <w:szCs w:val="32"/>
          <w:shd w:val="clear" w:color="auto" w:fill="FFFFFF"/>
          <w:lang w:val="en-US" w:eastAsia="zh-CN" w:bidi="ar"/>
        </w:rPr>
      </w:pPr>
      <w:r>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t>建议：</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pPr>
      <w:r>
        <w:rPr>
          <w:rFonts w:hint="eastAsia" w:ascii="Times New Roman" w:hAnsi="Times New Roman" w:eastAsia="仿宋" w:cs="仿宋"/>
          <w:b w:val="0"/>
          <w:bCs/>
          <w:color w:val="000000" w:themeColor="text1"/>
          <w:kern w:val="0"/>
          <w:sz w:val="32"/>
          <w:szCs w:val="32"/>
          <w:shd w:val="clear" w:color="auto" w:fill="FFFFFF"/>
          <w:lang w:val="en-US" w:eastAsia="zh-CN" w:bidi="ar"/>
          <w14:textFill>
            <w14:solidFill>
              <w14:schemeClr w14:val="tx1"/>
            </w14:solidFill>
          </w14:textFill>
        </w:rPr>
        <w:t>1</w:t>
      </w:r>
      <w:r>
        <w:rPr>
          <w:rFonts w:hint="eastAsia"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t>.晋升激励：提供更多的晋升机会，让教师有更多的发展空间</w:t>
      </w:r>
      <w:r>
        <w:rPr>
          <w:rFonts w:hint="default"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pPr>
      <w:r>
        <w:rPr>
          <w:rFonts w:hint="eastAsia" w:ascii="Times New Roman" w:hAnsi="Times New Roman" w:eastAsia="仿宋" w:cs="仿宋"/>
          <w:b w:val="0"/>
          <w:bCs/>
          <w:color w:val="000000" w:themeColor="text1"/>
          <w:kern w:val="0"/>
          <w:sz w:val="32"/>
          <w:szCs w:val="32"/>
          <w:shd w:val="clear" w:color="auto" w:fill="FFFFFF"/>
          <w:lang w:val="en-US" w:eastAsia="zh-CN" w:bidi="ar"/>
          <w14:textFill>
            <w14:solidFill>
              <w14:schemeClr w14:val="tx1"/>
            </w14:solidFill>
          </w14:textFill>
        </w:rPr>
        <w:t>2</w:t>
      </w:r>
      <w:r>
        <w:rPr>
          <w:rFonts w:hint="eastAsia"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t>.荣誉激励：对</w:t>
      </w:r>
      <w:r>
        <w:rPr>
          <w:rFonts w:hint="eastAsia" w:ascii="仿宋" w:hAnsi="仿宋" w:eastAsia="仿宋" w:cs="仿宋"/>
          <w:b w:val="0"/>
          <w:bCs/>
          <w:color w:val="auto"/>
          <w:kern w:val="0"/>
          <w:sz w:val="32"/>
          <w:szCs w:val="32"/>
          <w:lang w:val="en-US" w:eastAsia="zh-CN"/>
        </w:rPr>
        <w:t>表现</w:t>
      </w:r>
      <w:r>
        <w:rPr>
          <w:rFonts w:hint="eastAsia"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t>优秀的教师给予荣誉奖励，提高其社会地位和认可度。</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pPr>
      <w:r>
        <w:rPr>
          <w:rFonts w:hint="eastAsia" w:ascii="Times New Roman" w:hAnsi="Times New Roman" w:eastAsia="仿宋" w:cs="仿宋"/>
          <w:b w:val="0"/>
          <w:bCs/>
          <w:color w:val="000000" w:themeColor="text1"/>
          <w:kern w:val="0"/>
          <w:sz w:val="32"/>
          <w:szCs w:val="32"/>
          <w:shd w:val="clear" w:color="auto" w:fill="FFFFFF"/>
          <w:lang w:val="en-US" w:eastAsia="zh-CN" w:bidi="ar"/>
          <w14:textFill>
            <w14:solidFill>
              <w14:schemeClr w14:val="tx1"/>
            </w14:solidFill>
          </w14:textFill>
        </w:rPr>
        <w:t>3</w:t>
      </w:r>
      <w:r>
        <w:rPr>
          <w:rFonts w:hint="eastAsia" w:ascii="仿宋" w:hAnsi="仿宋" w:eastAsia="仿宋" w:cs="仿宋"/>
          <w:b w:val="0"/>
          <w:bCs/>
          <w:color w:val="000000" w:themeColor="text1"/>
          <w:kern w:val="0"/>
          <w:sz w:val="32"/>
          <w:szCs w:val="32"/>
          <w:shd w:val="clear" w:color="auto" w:fill="FFFFFF"/>
          <w:lang w:val="en-US" w:eastAsia="zh-CN" w:bidi="ar"/>
          <w14:textFill>
            <w14:solidFill>
              <w14:schemeClr w14:val="tx1"/>
            </w14:solidFill>
          </w14:textFill>
        </w:rPr>
        <w:t>.培训激励：提供更多的培训和学习机会，帮助教师提升专业素养和教学能力。</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（三）交流教师的获得感需加强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pPr>
      <w:r>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t>目前，学校有二十多位外校教师在西城交流，他们整体反应获得感、归属感不够强。如：学校办学成绩获得区一等奖，但交流教师并不能享受到学校荣誉带来的获得感，奖金分配往往到了原所在学校便成了虚设，不能很好体现。</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pPr>
      <w:r>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t>建议：区教育局对教师交流政策进</w:t>
      </w:r>
      <w:bookmarkStart w:id="2" w:name="_GoBack"/>
      <w:bookmarkEnd w:id="2"/>
      <w:r>
        <w:rPr>
          <w:rFonts w:hint="eastAsia" w:ascii="仿宋" w:hAnsi="仿宋" w:eastAsia="仿宋" w:cs="仿宋"/>
          <w:bCs/>
          <w:color w:val="000000" w:themeColor="text1"/>
          <w:kern w:val="0"/>
          <w:sz w:val="32"/>
          <w:szCs w:val="32"/>
          <w:shd w:val="clear" w:color="auto" w:fill="FFFFFF"/>
          <w:lang w:val="en-US" w:eastAsia="zh-CN" w:bidi="ar"/>
          <w14:textFill>
            <w14:solidFill>
              <w14:schemeClr w14:val="tx1"/>
            </w14:solidFill>
          </w14:textFill>
        </w:rPr>
        <w:t>行适度完善调整，学校要进一步完善管理考核机制，增强交流教师集体归属感。</w:t>
      </w:r>
    </w:p>
    <w:sectPr>
      <w:footerReference r:id="rId3" w:type="default"/>
      <w:pgSz w:w="11906" w:h="16838"/>
      <w:pgMar w:top="2098" w:right="1531" w:bottom="1984" w:left="1531" w:header="851"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B095E9-F741-4CB3-BDD9-309D982B38F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1BDEB52C-B4AF-43CD-99C4-498094D5B906}"/>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embedRegular r:id="rId3" w:fontKey="{B5F1CC6B-E147-4B1B-88F9-CE7FDD97784C}"/>
  </w:font>
  <w:font w:name="Arial Unicode MS">
    <w:panose1 w:val="020B0604020202020204"/>
    <w:charset w:val="86"/>
    <w:family w:val="auto"/>
    <w:pitch w:val="default"/>
    <w:sig w:usb0="FFFFFFFF" w:usb1="E9FFFFFF" w:usb2="0000003F" w:usb3="00000000" w:csb0="603F01FF" w:csb1="FFFF0000"/>
    <w:embedRegular r:id="rId4" w:fontKey="{D91A8CB7-79B4-4CE3-95C6-5F4DBD896187}"/>
  </w:font>
  <w:font w:name="仿宋">
    <w:panose1 w:val="02010609060101010101"/>
    <w:charset w:val="86"/>
    <w:family w:val="modern"/>
    <w:pitch w:val="default"/>
    <w:sig w:usb0="800002BF" w:usb1="38CF7CFA" w:usb2="00000016" w:usb3="00000000" w:csb0="00040001" w:csb1="00000000"/>
    <w:embedRegular r:id="rId5" w:fontKey="{617D1AA9-7A41-471C-88DE-E211FC4F5AFB}"/>
  </w:font>
  <w:font w:name="楷体">
    <w:panose1 w:val="02010609060101010101"/>
    <w:charset w:val="86"/>
    <w:family w:val="modern"/>
    <w:pitch w:val="default"/>
    <w:sig w:usb0="800002BF" w:usb1="38CF7CFA" w:usb2="00000016" w:usb3="00000000" w:csb0="00040001" w:csb1="00000000"/>
    <w:embedRegular r:id="rId6" w:fontKey="{3FE90455-1BDF-46C4-BB5D-C074E42F9A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2MjMyMjcyNjJhMzRhYzU4NjZhMWE3N2E5MDI4YWIifQ=="/>
    <w:docVar w:name="KSO_WPS_MARK_KEY" w:val="3bccd079-684d-4235-8179-27bcf12e39d8"/>
  </w:docVars>
  <w:rsids>
    <w:rsidRoot w:val="2B741B86"/>
    <w:rsid w:val="042F66FF"/>
    <w:rsid w:val="05104339"/>
    <w:rsid w:val="059F6554"/>
    <w:rsid w:val="07311B79"/>
    <w:rsid w:val="079833F9"/>
    <w:rsid w:val="095C18FB"/>
    <w:rsid w:val="09A92667"/>
    <w:rsid w:val="0B8006C9"/>
    <w:rsid w:val="0D2F48B6"/>
    <w:rsid w:val="0E0D4218"/>
    <w:rsid w:val="0E547045"/>
    <w:rsid w:val="0F426D15"/>
    <w:rsid w:val="0F691FE5"/>
    <w:rsid w:val="100F46EE"/>
    <w:rsid w:val="10D43DF6"/>
    <w:rsid w:val="13255454"/>
    <w:rsid w:val="137060B7"/>
    <w:rsid w:val="14BA130B"/>
    <w:rsid w:val="14EA0703"/>
    <w:rsid w:val="19A277FE"/>
    <w:rsid w:val="1A101EBF"/>
    <w:rsid w:val="1A6F19C3"/>
    <w:rsid w:val="1D9E0CC4"/>
    <w:rsid w:val="1EA73186"/>
    <w:rsid w:val="225361C9"/>
    <w:rsid w:val="22703326"/>
    <w:rsid w:val="22A03E16"/>
    <w:rsid w:val="235710A1"/>
    <w:rsid w:val="238B0306"/>
    <w:rsid w:val="265217EA"/>
    <w:rsid w:val="27CF10B1"/>
    <w:rsid w:val="29656152"/>
    <w:rsid w:val="29ED4157"/>
    <w:rsid w:val="2A0B2937"/>
    <w:rsid w:val="2B741B86"/>
    <w:rsid w:val="2C204D19"/>
    <w:rsid w:val="2F1E7104"/>
    <w:rsid w:val="303A362A"/>
    <w:rsid w:val="31593667"/>
    <w:rsid w:val="33353039"/>
    <w:rsid w:val="33360660"/>
    <w:rsid w:val="356279EA"/>
    <w:rsid w:val="38211DDE"/>
    <w:rsid w:val="39BC3964"/>
    <w:rsid w:val="3AB53BEE"/>
    <w:rsid w:val="3B0F52B8"/>
    <w:rsid w:val="3BDE42BD"/>
    <w:rsid w:val="3CE4595B"/>
    <w:rsid w:val="3D134A29"/>
    <w:rsid w:val="3FED1D68"/>
    <w:rsid w:val="4046034B"/>
    <w:rsid w:val="414A2492"/>
    <w:rsid w:val="435C4EE1"/>
    <w:rsid w:val="4437604D"/>
    <w:rsid w:val="44380C16"/>
    <w:rsid w:val="45917DF9"/>
    <w:rsid w:val="45A30D7C"/>
    <w:rsid w:val="45C21ADE"/>
    <w:rsid w:val="45E00BE3"/>
    <w:rsid w:val="473531B0"/>
    <w:rsid w:val="47EB0505"/>
    <w:rsid w:val="49896BA5"/>
    <w:rsid w:val="49B10406"/>
    <w:rsid w:val="49FE1F7F"/>
    <w:rsid w:val="4E717A77"/>
    <w:rsid w:val="4E7C69AA"/>
    <w:rsid w:val="4FED64F0"/>
    <w:rsid w:val="4FEE65F2"/>
    <w:rsid w:val="506059D9"/>
    <w:rsid w:val="51591101"/>
    <w:rsid w:val="54F14BBA"/>
    <w:rsid w:val="553D42AE"/>
    <w:rsid w:val="5617131A"/>
    <w:rsid w:val="57E035B9"/>
    <w:rsid w:val="58AE523E"/>
    <w:rsid w:val="59536686"/>
    <w:rsid w:val="5ABD77AD"/>
    <w:rsid w:val="5BAB1666"/>
    <w:rsid w:val="5E6D17E2"/>
    <w:rsid w:val="62775FD3"/>
    <w:rsid w:val="632154F3"/>
    <w:rsid w:val="64D15E61"/>
    <w:rsid w:val="65C37EAD"/>
    <w:rsid w:val="688E5377"/>
    <w:rsid w:val="69E94394"/>
    <w:rsid w:val="6A6E6C68"/>
    <w:rsid w:val="6EBA28E3"/>
    <w:rsid w:val="71E4539D"/>
    <w:rsid w:val="72E45814"/>
    <w:rsid w:val="732D2F20"/>
    <w:rsid w:val="789E7F39"/>
    <w:rsid w:val="78DF4BA6"/>
    <w:rsid w:val="7ADD3367"/>
    <w:rsid w:val="7B7355DB"/>
    <w:rsid w:val="7C0C1DA5"/>
    <w:rsid w:val="7CCA184E"/>
    <w:rsid w:val="7E817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4"/>
    <w:basedOn w:val="1"/>
    <w:next w:val="1"/>
    <w:unhideWhenUsed/>
    <w:qFormat/>
    <w:uiPriority w:val="99"/>
    <w:pPr>
      <w:ind w:left="600" w:leftChars="600"/>
    </w:pPr>
    <w:rPr>
      <w:rFonts w:ascii="Verdana" w:hAnsi="Verdana"/>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4197</Words>
  <Characters>4239</Characters>
  <Lines>0</Lines>
  <Paragraphs>0</Paragraphs>
  <TotalTime>6</TotalTime>
  <ScaleCrop>false</ScaleCrop>
  <LinksUpToDate>false</LinksUpToDate>
  <CharactersWithSpaces>4243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2024-04-01T05:46:00Z</dcterms:created>
  <dc:creator>竺黎</dc:creator>
  <cp:lastModifiedBy>半亩方塘</cp:lastModifiedBy>
  <cp:lastPrinted>2024-04-16T01:31:00Z</cp:lastPrinted>
  <dcterms:modified xsi:type="dcterms:W3CDTF">2024-08-25T23:51:24Z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A872716DE08C448CBDA8EED9EE66D5E1_13</vt:lpwstr>
  </property>
</Properties>
</file>