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val="0"/>
        <w:snapToGrid w:val="0"/>
        <w:spacing w:line="560" w:lineRule="exact"/>
        <w:ind w:left="0" w:firstLine="640" w:firstLineChars="200"/>
        <w:jc w:val="both"/>
        <w:textAlignment w:val="auto"/>
        <w:outlineLvl w:val="0"/>
        <w:rPr>
          <w:rFonts w:hint="eastAsia" w:ascii="仿宋" w:hAnsi="仿宋" w:eastAsia="仿宋" w:cs="仿宋"/>
          <w:b w:val="0"/>
          <w:bCs/>
          <w:kern w:val="0"/>
          <w:sz w:val="32"/>
          <w:szCs w:val="32"/>
        </w:rPr>
      </w:pPr>
    </w:p>
    <w:p>
      <w:pPr>
        <w:keepNext w:val="0"/>
        <w:keepLines w:val="0"/>
        <w:pageBreakBefore w:val="0"/>
        <w:widowControl/>
        <w:kinsoku/>
        <w:wordWrap/>
        <w:overflowPunct/>
        <w:topLinePunct w:val="0"/>
        <w:autoSpaceDE/>
        <w:autoSpaceDN/>
        <w:bidi w:val="0"/>
        <w:adjustRightInd w:val="0"/>
        <w:snapToGrid w:val="0"/>
        <w:spacing w:line="560" w:lineRule="exact"/>
        <w:jc w:val="center"/>
        <w:textAlignment w:val="auto"/>
        <w:outlineLvl w:val="0"/>
        <w:rPr>
          <w:rFonts w:hint="eastAsia" w:ascii="方正小标宋简体" w:hAnsi="方正小标宋简体" w:eastAsia="方正小标宋简体" w:cs="方正小标宋简体"/>
          <w:b w:val="0"/>
          <w:bCs/>
          <w:kern w:val="0"/>
          <w:sz w:val="44"/>
          <w:szCs w:val="44"/>
        </w:rPr>
      </w:pPr>
      <w:r>
        <w:rPr>
          <w:rFonts w:hint="eastAsia" w:ascii="方正小标宋简体" w:hAnsi="方正小标宋简体" w:eastAsia="方正小标宋简体" w:cs="方正小标宋简体"/>
          <w:b w:val="0"/>
          <w:bCs/>
          <w:kern w:val="0"/>
          <w:sz w:val="44"/>
          <w:szCs w:val="44"/>
          <w:lang w:eastAsia="zh-CN"/>
        </w:rPr>
        <w:t>常州市</w:t>
      </w:r>
      <w:r>
        <w:rPr>
          <w:rFonts w:hint="eastAsia" w:ascii="方正小标宋简体" w:hAnsi="方正小标宋简体" w:eastAsia="方正小标宋简体" w:cs="方正小标宋简体"/>
          <w:b w:val="0"/>
          <w:bCs/>
          <w:kern w:val="0"/>
          <w:sz w:val="44"/>
          <w:szCs w:val="44"/>
        </w:rPr>
        <w:t>金坛</w:t>
      </w:r>
      <w:r>
        <w:rPr>
          <w:rFonts w:hint="eastAsia" w:ascii="方正小标宋简体" w:hAnsi="方正小标宋简体" w:eastAsia="方正小标宋简体" w:cs="方正小标宋简体"/>
          <w:b w:val="0"/>
          <w:bCs/>
          <w:kern w:val="0"/>
          <w:sz w:val="44"/>
          <w:szCs w:val="44"/>
          <w:lang w:val="en-US" w:eastAsia="zh-CN"/>
        </w:rPr>
        <w:t>区实验</w:t>
      </w:r>
      <w:r>
        <w:rPr>
          <w:rFonts w:hint="eastAsia" w:ascii="方正小标宋简体" w:hAnsi="方正小标宋简体" w:eastAsia="方正小标宋简体" w:cs="方正小标宋简体"/>
          <w:b w:val="0"/>
          <w:bCs/>
          <w:kern w:val="0"/>
          <w:sz w:val="44"/>
          <w:szCs w:val="44"/>
        </w:rPr>
        <w:t>幼儿园</w:t>
      </w:r>
      <w:r>
        <w:rPr>
          <w:rFonts w:hint="eastAsia" w:ascii="方正小标宋简体" w:hAnsi="方正小标宋简体" w:eastAsia="方正小标宋简体" w:cs="方正小标宋简体"/>
          <w:b w:val="0"/>
          <w:bCs/>
          <w:kern w:val="0"/>
          <w:sz w:val="44"/>
          <w:szCs w:val="44"/>
          <w:lang w:val="en-US" w:eastAsia="zh-CN"/>
        </w:rPr>
        <w:t>翠园分园</w:t>
      </w:r>
      <w:r>
        <w:rPr>
          <w:rFonts w:hint="eastAsia" w:ascii="方正小标宋简体" w:hAnsi="方正小标宋简体" w:eastAsia="方正小标宋简体" w:cs="方正小标宋简体"/>
          <w:b w:val="0"/>
          <w:bCs/>
          <w:kern w:val="0"/>
          <w:sz w:val="44"/>
          <w:szCs w:val="44"/>
        </w:rPr>
        <w:t>综合督导</w:t>
      </w:r>
    </w:p>
    <w:p>
      <w:pPr>
        <w:keepNext w:val="0"/>
        <w:keepLines w:val="0"/>
        <w:pageBreakBefore w:val="0"/>
        <w:widowControl/>
        <w:kinsoku/>
        <w:wordWrap/>
        <w:overflowPunct/>
        <w:topLinePunct w:val="0"/>
        <w:autoSpaceDE/>
        <w:autoSpaceDN/>
        <w:bidi w:val="0"/>
        <w:adjustRightInd w:val="0"/>
        <w:snapToGrid w:val="0"/>
        <w:spacing w:line="560" w:lineRule="exact"/>
        <w:jc w:val="center"/>
        <w:textAlignment w:val="auto"/>
        <w:outlineLvl w:val="0"/>
        <w:rPr>
          <w:rFonts w:hint="eastAsia" w:ascii="方正小标宋简体" w:hAnsi="方正小标宋简体" w:eastAsia="方正小标宋简体" w:cs="方正小标宋简体"/>
          <w:b w:val="0"/>
          <w:bCs/>
          <w:kern w:val="0"/>
          <w:sz w:val="44"/>
          <w:szCs w:val="44"/>
        </w:rPr>
      </w:pPr>
      <w:r>
        <w:rPr>
          <w:rFonts w:hint="eastAsia" w:ascii="方正小标宋简体" w:hAnsi="方正小标宋简体" w:eastAsia="方正小标宋简体" w:cs="方正小标宋简体"/>
          <w:b w:val="0"/>
          <w:bCs/>
          <w:kern w:val="0"/>
          <w:sz w:val="44"/>
          <w:szCs w:val="44"/>
        </w:rPr>
        <w:t>评估报告</w:t>
      </w:r>
    </w:p>
    <w:p>
      <w:pPr>
        <w:keepNext w:val="0"/>
        <w:keepLines w:val="0"/>
        <w:pageBreakBefore w:val="0"/>
        <w:widowControl/>
        <w:kinsoku/>
        <w:wordWrap/>
        <w:overflowPunct/>
        <w:topLinePunct w:val="0"/>
        <w:autoSpaceDE/>
        <w:autoSpaceDN/>
        <w:bidi w:val="0"/>
        <w:adjustRightInd w:val="0"/>
        <w:snapToGrid w:val="0"/>
        <w:spacing w:line="560" w:lineRule="exact"/>
        <w:ind w:left="0" w:firstLine="640" w:firstLineChars="200"/>
        <w:jc w:val="both"/>
        <w:textAlignment w:val="auto"/>
        <w:outlineLvl w:val="0"/>
        <w:rPr>
          <w:rFonts w:hint="eastAsia" w:ascii="仿宋" w:hAnsi="仿宋" w:eastAsia="仿宋" w:cs="仿宋"/>
          <w:b w:val="0"/>
          <w:bCs/>
          <w:kern w:val="0"/>
          <w:sz w:val="32"/>
          <w:szCs w:val="32"/>
        </w:rPr>
      </w:pPr>
    </w:p>
    <w:p>
      <w:pPr>
        <w:keepNext w:val="0"/>
        <w:keepLines w:val="0"/>
        <w:pageBreakBefore w:val="0"/>
        <w:widowControl/>
        <w:kinsoku/>
        <w:wordWrap/>
        <w:overflowPunct/>
        <w:topLinePunct w:val="0"/>
        <w:autoSpaceDE/>
        <w:autoSpaceDN/>
        <w:bidi w:val="0"/>
        <w:adjustRightInd w:val="0"/>
        <w:snapToGrid w:val="0"/>
        <w:spacing w:line="560" w:lineRule="exact"/>
        <w:ind w:left="0" w:firstLine="640" w:firstLineChars="200"/>
        <w:jc w:val="both"/>
        <w:textAlignment w:val="auto"/>
        <w:outlineLvl w:val="0"/>
        <w:rPr>
          <w:rFonts w:hint="eastAsia" w:ascii="仿宋" w:hAnsi="仿宋" w:eastAsia="仿宋" w:cs="仿宋"/>
          <w:b w:val="0"/>
          <w:bCs/>
          <w:kern w:val="0"/>
          <w:sz w:val="32"/>
          <w:szCs w:val="32"/>
          <w:lang w:val="en-US" w:eastAsia="zh-CN"/>
        </w:rPr>
      </w:pPr>
      <w:bookmarkStart w:id="0" w:name="_GoBack"/>
      <w:r>
        <w:rPr>
          <w:rFonts w:hint="eastAsia" w:ascii="Times New Roman" w:hAnsi="Times New Roman" w:eastAsia="仿宋" w:cs="仿宋"/>
          <w:b w:val="0"/>
          <w:bCs/>
          <w:kern w:val="0"/>
          <w:sz w:val="32"/>
          <w:szCs w:val="32"/>
        </w:rPr>
        <w:t>20</w:t>
      </w:r>
      <w:r>
        <w:rPr>
          <w:rFonts w:hint="eastAsia" w:ascii="Times New Roman" w:hAnsi="Times New Roman" w:eastAsia="仿宋" w:cs="仿宋"/>
          <w:b w:val="0"/>
          <w:bCs/>
          <w:kern w:val="0"/>
          <w:sz w:val="32"/>
          <w:szCs w:val="32"/>
          <w:lang w:val="en-US" w:eastAsia="zh-CN"/>
        </w:rPr>
        <w:t>23</w:t>
      </w:r>
      <w:bookmarkEnd w:id="0"/>
      <w:r>
        <w:rPr>
          <w:rFonts w:hint="eastAsia" w:ascii="仿宋" w:hAnsi="仿宋" w:eastAsia="仿宋" w:cs="仿宋"/>
          <w:b w:val="0"/>
          <w:bCs/>
          <w:kern w:val="0"/>
          <w:sz w:val="32"/>
          <w:szCs w:val="32"/>
        </w:rPr>
        <w:t>年</w:t>
      </w:r>
      <w:r>
        <w:rPr>
          <w:rFonts w:hint="eastAsia" w:ascii="Times New Roman" w:hAnsi="Times New Roman" w:eastAsia="仿宋" w:cs="仿宋"/>
          <w:b w:val="0"/>
          <w:bCs/>
          <w:kern w:val="0"/>
          <w:sz w:val="32"/>
          <w:szCs w:val="32"/>
          <w:lang w:val="en-US" w:eastAsia="zh-CN"/>
        </w:rPr>
        <w:t>11</w:t>
      </w:r>
      <w:r>
        <w:rPr>
          <w:rFonts w:hint="eastAsia" w:ascii="仿宋" w:hAnsi="仿宋" w:eastAsia="仿宋" w:cs="仿宋"/>
          <w:b w:val="0"/>
          <w:bCs/>
          <w:kern w:val="0"/>
          <w:sz w:val="32"/>
          <w:szCs w:val="32"/>
        </w:rPr>
        <w:t>月</w:t>
      </w:r>
      <w:r>
        <w:rPr>
          <w:rFonts w:hint="eastAsia" w:ascii="Times New Roman" w:hAnsi="Times New Roman" w:eastAsia="仿宋" w:cs="仿宋"/>
          <w:b w:val="0"/>
          <w:bCs/>
          <w:kern w:val="0"/>
          <w:sz w:val="32"/>
          <w:szCs w:val="32"/>
          <w:lang w:val="en-US" w:eastAsia="zh-CN"/>
        </w:rPr>
        <w:t>3</w:t>
      </w:r>
      <w:r>
        <w:rPr>
          <w:rFonts w:hint="eastAsia" w:ascii="仿宋" w:hAnsi="仿宋" w:eastAsia="仿宋" w:cs="仿宋"/>
          <w:b w:val="0"/>
          <w:bCs/>
          <w:kern w:val="0"/>
          <w:sz w:val="32"/>
          <w:szCs w:val="32"/>
        </w:rPr>
        <w:t>日，金坛区人民政府教育督导委员会办公室组成督导评估组，依据《常州市幼儿园综合督导评估</w:t>
      </w:r>
      <w:r>
        <w:rPr>
          <w:rFonts w:hint="eastAsia" w:ascii="仿宋" w:hAnsi="仿宋" w:eastAsia="仿宋" w:cs="仿宋"/>
          <w:b w:val="0"/>
          <w:bCs/>
          <w:kern w:val="0"/>
          <w:sz w:val="32"/>
          <w:szCs w:val="32"/>
          <w:lang w:val="en-US" w:eastAsia="zh-CN"/>
        </w:rPr>
        <w:t>指标</w:t>
      </w:r>
      <w:r>
        <w:rPr>
          <w:rFonts w:hint="eastAsia" w:ascii="仿宋" w:hAnsi="仿宋" w:eastAsia="仿宋" w:cs="仿宋"/>
          <w:b w:val="0"/>
          <w:bCs/>
          <w:kern w:val="0"/>
          <w:sz w:val="32"/>
          <w:szCs w:val="32"/>
        </w:rPr>
        <w:t>》</w:t>
      </w:r>
      <w:r>
        <w:rPr>
          <w:rFonts w:hint="eastAsia" w:ascii="仿宋" w:hAnsi="仿宋" w:eastAsia="仿宋" w:cs="仿宋"/>
          <w:b w:val="0"/>
          <w:bCs/>
          <w:kern w:val="0"/>
          <w:sz w:val="32"/>
          <w:szCs w:val="32"/>
          <w:lang w:val="en-US" w:eastAsia="zh-CN"/>
        </w:rPr>
        <w:t>要求</w:t>
      </w:r>
      <w:r>
        <w:rPr>
          <w:rFonts w:hint="eastAsia" w:ascii="仿宋" w:hAnsi="仿宋" w:eastAsia="仿宋" w:cs="仿宋"/>
          <w:b w:val="0"/>
          <w:bCs/>
          <w:kern w:val="0"/>
          <w:sz w:val="32"/>
          <w:szCs w:val="32"/>
        </w:rPr>
        <w:t>，对</w:t>
      </w:r>
      <w:r>
        <w:rPr>
          <w:rFonts w:hint="eastAsia" w:ascii="仿宋" w:hAnsi="仿宋" w:eastAsia="仿宋" w:cs="仿宋"/>
          <w:b w:val="0"/>
          <w:bCs/>
          <w:kern w:val="0"/>
          <w:sz w:val="32"/>
          <w:szCs w:val="32"/>
          <w:lang w:eastAsia="zh-CN"/>
        </w:rPr>
        <w:t>常州市</w:t>
      </w:r>
      <w:r>
        <w:rPr>
          <w:rFonts w:hint="eastAsia" w:ascii="仿宋" w:hAnsi="仿宋" w:eastAsia="仿宋" w:cs="仿宋"/>
          <w:b w:val="0"/>
          <w:bCs/>
          <w:kern w:val="0"/>
          <w:sz w:val="32"/>
          <w:szCs w:val="32"/>
        </w:rPr>
        <w:t>金坛</w:t>
      </w:r>
      <w:r>
        <w:rPr>
          <w:rFonts w:hint="eastAsia" w:ascii="仿宋" w:hAnsi="仿宋" w:eastAsia="仿宋" w:cs="仿宋"/>
          <w:b w:val="0"/>
          <w:bCs/>
          <w:kern w:val="0"/>
          <w:sz w:val="32"/>
          <w:szCs w:val="32"/>
          <w:lang w:val="en-US" w:eastAsia="zh-CN"/>
        </w:rPr>
        <w:t>区实验</w:t>
      </w:r>
      <w:r>
        <w:rPr>
          <w:rFonts w:hint="eastAsia" w:ascii="仿宋" w:hAnsi="仿宋" w:eastAsia="仿宋" w:cs="仿宋"/>
          <w:b w:val="0"/>
          <w:bCs/>
          <w:kern w:val="0"/>
          <w:sz w:val="32"/>
          <w:szCs w:val="32"/>
        </w:rPr>
        <w:t>幼儿园</w:t>
      </w:r>
      <w:r>
        <w:rPr>
          <w:rFonts w:hint="eastAsia" w:ascii="仿宋" w:hAnsi="仿宋" w:eastAsia="仿宋" w:cs="仿宋"/>
          <w:b w:val="0"/>
          <w:bCs/>
          <w:kern w:val="0"/>
          <w:sz w:val="32"/>
          <w:szCs w:val="32"/>
          <w:lang w:val="en-US" w:eastAsia="zh-CN"/>
        </w:rPr>
        <w:t>翠园分园进行为期一天的综合督导评估。现将现场督导评估情况及评估意见报告如下：</w:t>
      </w:r>
    </w:p>
    <w:p>
      <w:pPr>
        <w:keepNext w:val="0"/>
        <w:keepLines w:val="0"/>
        <w:pageBreakBefore w:val="0"/>
        <w:widowControl/>
        <w:kinsoku/>
        <w:wordWrap/>
        <w:overflowPunct/>
        <w:topLinePunct w:val="0"/>
        <w:autoSpaceDE/>
        <w:autoSpaceDN/>
        <w:bidi w:val="0"/>
        <w:adjustRightInd w:val="0"/>
        <w:snapToGrid w:val="0"/>
        <w:spacing w:line="560" w:lineRule="exact"/>
        <w:ind w:left="0" w:firstLine="640" w:firstLineChars="200"/>
        <w:jc w:val="both"/>
        <w:textAlignment w:val="auto"/>
        <w:outlineLvl w:val="0"/>
        <w:rPr>
          <w:rFonts w:hint="eastAsia" w:ascii="黑体" w:hAnsi="黑体" w:eastAsia="黑体" w:cs="黑体"/>
          <w:b w:val="0"/>
          <w:bCs/>
          <w:kern w:val="0"/>
          <w:sz w:val="32"/>
          <w:szCs w:val="32"/>
          <w:lang w:val="en-US" w:eastAsia="zh-CN"/>
        </w:rPr>
      </w:pPr>
      <w:r>
        <w:rPr>
          <w:rFonts w:hint="eastAsia" w:ascii="黑体" w:hAnsi="黑体" w:eastAsia="黑体" w:cs="黑体"/>
          <w:b w:val="0"/>
          <w:bCs/>
          <w:kern w:val="0"/>
          <w:sz w:val="32"/>
          <w:szCs w:val="32"/>
          <w:lang w:val="en-US" w:eastAsia="zh-CN"/>
        </w:rPr>
        <w:t>一、督导概述</w:t>
      </w:r>
    </w:p>
    <w:p>
      <w:pPr>
        <w:keepNext w:val="0"/>
        <w:keepLines w:val="0"/>
        <w:pageBreakBefore w:val="0"/>
        <w:widowControl/>
        <w:kinsoku/>
        <w:wordWrap/>
        <w:overflowPunct/>
        <w:topLinePunct w:val="0"/>
        <w:autoSpaceDE/>
        <w:autoSpaceDN/>
        <w:bidi w:val="0"/>
        <w:adjustRightInd w:val="0"/>
        <w:snapToGrid w:val="0"/>
        <w:spacing w:line="560" w:lineRule="exact"/>
        <w:ind w:left="0" w:firstLine="640" w:firstLineChars="200"/>
        <w:jc w:val="both"/>
        <w:textAlignment w:val="auto"/>
        <w:outlineLvl w:val="0"/>
        <w:rPr>
          <w:rFonts w:hint="eastAsia" w:ascii="仿宋" w:hAnsi="仿宋" w:eastAsia="仿宋" w:cs="仿宋"/>
          <w:b w:val="0"/>
          <w:bCs/>
          <w:kern w:val="0"/>
          <w:sz w:val="32"/>
          <w:szCs w:val="32"/>
        </w:rPr>
      </w:pPr>
      <w:r>
        <w:rPr>
          <w:rFonts w:hint="eastAsia" w:ascii="仿宋" w:hAnsi="仿宋" w:eastAsia="仿宋" w:cs="仿宋"/>
          <w:b w:val="0"/>
          <w:bCs/>
          <w:kern w:val="0"/>
          <w:sz w:val="32"/>
          <w:szCs w:val="32"/>
          <w:lang w:val="en-US" w:eastAsia="zh-CN"/>
        </w:rPr>
        <w:t>督导评估组严格按照评估要求及流程，听取了幼儿园《共生活 齐创造 让成长一路阳光》的迎评工作汇报，实地考察了园所环境和设施设备，跟踪察看了入园晨检、三个年龄段的户外活动、</w:t>
      </w:r>
      <w:r>
        <w:rPr>
          <w:rFonts w:hint="eastAsia" w:ascii="Times New Roman" w:hAnsi="Times New Roman" w:eastAsia="仿宋" w:cs="仿宋"/>
          <w:b w:val="0"/>
          <w:bCs/>
          <w:kern w:val="0"/>
          <w:sz w:val="32"/>
          <w:szCs w:val="32"/>
          <w:lang w:val="en-US" w:eastAsia="zh-CN"/>
        </w:rPr>
        <w:t>5</w:t>
      </w:r>
      <w:r>
        <w:rPr>
          <w:rFonts w:hint="eastAsia" w:ascii="仿宋" w:hAnsi="仿宋" w:eastAsia="仿宋" w:cs="仿宋"/>
          <w:b w:val="0"/>
          <w:bCs/>
          <w:kern w:val="0"/>
          <w:sz w:val="32"/>
          <w:szCs w:val="32"/>
          <w:lang w:val="en-US" w:eastAsia="zh-CN"/>
        </w:rPr>
        <w:t>个集体教学活动和区域游戏活动等。评估组还观摩剖析了</w:t>
      </w:r>
      <w:r>
        <w:rPr>
          <w:rFonts w:hint="eastAsia" w:ascii="Times New Roman" w:hAnsi="Times New Roman" w:eastAsia="仿宋" w:cs="仿宋"/>
          <w:b w:val="0"/>
          <w:bCs/>
          <w:kern w:val="0"/>
          <w:sz w:val="32"/>
          <w:szCs w:val="32"/>
          <w:lang w:val="en-US" w:eastAsia="zh-CN"/>
        </w:rPr>
        <w:t>1</w:t>
      </w:r>
      <w:r>
        <w:rPr>
          <w:rFonts w:hint="eastAsia" w:ascii="仿宋" w:hAnsi="仿宋" w:eastAsia="仿宋" w:cs="仿宋"/>
          <w:b w:val="0"/>
          <w:bCs/>
          <w:kern w:val="0"/>
          <w:sz w:val="32"/>
          <w:szCs w:val="32"/>
          <w:lang w:val="en-US" w:eastAsia="zh-CN"/>
        </w:rPr>
        <w:t>个教研沙龙，查看了</w:t>
      </w:r>
      <w:r>
        <w:rPr>
          <w:rFonts w:hint="eastAsia" w:ascii="Times New Roman" w:hAnsi="Times New Roman" w:eastAsia="仿宋" w:cs="仿宋"/>
          <w:b w:val="0"/>
          <w:bCs/>
          <w:kern w:val="0"/>
          <w:sz w:val="32"/>
          <w:szCs w:val="32"/>
          <w:lang w:val="en-US" w:eastAsia="zh-CN"/>
        </w:rPr>
        <w:t>22</w:t>
      </w:r>
      <w:r>
        <w:rPr>
          <w:rFonts w:hint="eastAsia" w:ascii="仿宋" w:hAnsi="仿宋" w:eastAsia="仿宋" w:cs="仿宋"/>
          <w:b w:val="0"/>
          <w:bCs/>
          <w:kern w:val="0"/>
          <w:sz w:val="32"/>
          <w:szCs w:val="32"/>
          <w:lang w:val="en-US" w:eastAsia="zh-CN"/>
        </w:rPr>
        <w:t>名专任教师的备课材料，与幼儿园</w:t>
      </w:r>
      <w:r>
        <w:rPr>
          <w:rFonts w:hint="eastAsia" w:ascii="Times New Roman" w:hAnsi="Times New Roman" w:eastAsia="仿宋" w:cs="仿宋"/>
          <w:b w:val="0"/>
          <w:bCs/>
          <w:kern w:val="0"/>
          <w:sz w:val="32"/>
          <w:szCs w:val="32"/>
          <w:lang w:val="en-US" w:eastAsia="zh-CN"/>
        </w:rPr>
        <w:t>2</w:t>
      </w:r>
      <w:r>
        <w:rPr>
          <w:rFonts w:hint="eastAsia" w:ascii="仿宋" w:hAnsi="仿宋" w:eastAsia="仿宋" w:cs="仿宋"/>
          <w:b w:val="0"/>
          <w:bCs/>
          <w:kern w:val="0"/>
          <w:sz w:val="32"/>
          <w:szCs w:val="32"/>
          <w:lang w:val="en-US" w:eastAsia="zh-CN"/>
        </w:rPr>
        <w:t>名管理人员、</w:t>
      </w:r>
      <w:r>
        <w:rPr>
          <w:rFonts w:hint="eastAsia" w:ascii="Times New Roman" w:hAnsi="Times New Roman" w:eastAsia="仿宋" w:cs="仿宋"/>
          <w:b w:val="0"/>
          <w:bCs/>
          <w:kern w:val="0"/>
          <w:sz w:val="32"/>
          <w:szCs w:val="32"/>
          <w:lang w:val="en-US" w:eastAsia="zh-CN"/>
        </w:rPr>
        <w:t>10</w:t>
      </w:r>
      <w:r>
        <w:rPr>
          <w:rFonts w:hint="eastAsia" w:ascii="仿宋" w:hAnsi="仿宋" w:eastAsia="仿宋" w:cs="仿宋"/>
          <w:b w:val="0"/>
          <w:bCs/>
          <w:kern w:val="0"/>
          <w:sz w:val="32"/>
          <w:szCs w:val="32"/>
          <w:lang w:val="en-US" w:eastAsia="zh-CN"/>
        </w:rPr>
        <w:t>名教师、</w:t>
      </w:r>
      <w:r>
        <w:rPr>
          <w:rFonts w:hint="eastAsia" w:ascii="Times New Roman" w:hAnsi="Times New Roman" w:eastAsia="仿宋" w:cs="仿宋"/>
          <w:b w:val="0"/>
          <w:bCs/>
          <w:kern w:val="0"/>
          <w:sz w:val="32"/>
          <w:szCs w:val="32"/>
          <w:lang w:val="en-US" w:eastAsia="zh-CN"/>
        </w:rPr>
        <w:t>10</w:t>
      </w:r>
      <w:r>
        <w:rPr>
          <w:rFonts w:hint="eastAsia" w:ascii="仿宋" w:hAnsi="仿宋" w:eastAsia="仿宋" w:cs="仿宋"/>
          <w:b w:val="0"/>
          <w:bCs/>
          <w:kern w:val="0"/>
          <w:sz w:val="32"/>
          <w:szCs w:val="32"/>
          <w:lang w:val="en-US" w:eastAsia="zh-CN"/>
        </w:rPr>
        <w:t>名保育、</w:t>
      </w:r>
      <w:r>
        <w:rPr>
          <w:rFonts w:hint="eastAsia" w:ascii="Times New Roman" w:hAnsi="Times New Roman" w:eastAsia="仿宋" w:cs="仿宋"/>
          <w:b w:val="0"/>
          <w:bCs/>
          <w:kern w:val="0"/>
          <w:sz w:val="32"/>
          <w:szCs w:val="32"/>
          <w:lang w:val="en-US" w:eastAsia="zh-CN"/>
        </w:rPr>
        <w:t>10</w:t>
      </w:r>
      <w:r>
        <w:rPr>
          <w:rFonts w:hint="eastAsia" w:ascii="仿宋" w:hAnsi="仿宋" w:eastAsia="仿宋" w:cs="仿宋"/>
          <w:b w:val="0"/>
          <w:bCs/>
          <w:kern w:val="0"/>
          <w:sz w:val="32"/>
          <w:szCs w:val="32"/>
          <w:lang w:val="en-US" w:eastAsia="zh-CN"/>
        </w:rPr>
        <w:t>名家长进行个别访谈，认真查核了幼儿园近几年的档案资料等，对翠园分园的</w:t>
      </w:r>
      <w:r>
        <w:rPr>
          <w:rFonts w:hint="eastAsia" w:ascii="仿宋" w:hAnsi="仿宋" w:eastAsia="仿宋" w:cs="仿宋"/>
          <w:b w:val="0"/>
          <w:bCs/>
          <w:kern w:val="0"/>
          <w:sz w:val="32"/>
          <w:szCs w:val="32"/>
        </w:rPr>
        <w:t>办园条件、园务管理、安全卫生和保教工作等方面进行了较全面</w:t>
      </w:r>
      <w:r>
        <w:rPr>
          <w:rFonts w:hint="eastAsia" w:ascii="仿宋" w:hAnsi="仿宋" w:eastAsia="仿宋" w:cs="仿宋"/>
          <w:b w:val="0"/>
          <w:bCs/>
          <w:kern w:val="0"/>
          <w:sz w:val="32"/>
          <w:szCs w:val="32"/>
          <w:lang w:val="en-US" w:eastAsia="zh-CN"/>
        </w:rPr>
        <w:t>的</w:t>
      </w:r>
      <w:r>
        <w:rPr>
          <w:rFonts w:hint="eastAsia" w:ascii="仿宋" w:hAnsi="仿宋" w:eastAsia="仿宋" w:cs="仿宋"/>
          <w:b w:val="0"/>
          <w:bCs/>
          <w:kern w:val="0"/>
          <w:sz w:val="32"/>
          <w:szCs w:val="32"/>
        </w:rPr>
        <w:t>考察。</w:t>
      </w:r>
    </w:p>
    <w:p>
      <w:pPr>
        <w:keepNext w:val="0"/>
        <w:keepLines w:val="0"/>
        <w:pageBreakBefore w:val="0"/>
        <w:widowControl/>
        <w:kinsoku/>
        <w:wordWrap/>
        <w:overflowPunct/>
        <w:topLinePunct w:val="0"/>
        <w:autoSpaceDE/>
        <w:autoSpaceDN/>
        <w:bidi w:val="0"/>
        <w:adjustRightInd w:val="0"/>
        <w:snapToGrid w:val="0"/>
        <w:spacing w:line="560" w:lineRule="exact"/>
        <w:ind w:left="0" w:firstLine="640" w:firstLineChars="200"/>
        <w:jc w:val="both"/>
        <w:textAlignment w:val="auto"/>
        <w:outlineLvl w:val="0"/>
        <w:rPr>
          <w:rFonts w:hint="eastAsia" w:ascii="仿宋" w:hAnsi="仿宋" w:eastAsia="仿宋" w:cs="仿宋"/>
          <w:b w:val="0"/>
          <w:bCs/>
          <w:kern w:val="0"/>
          <w:sz w:val="32"/>
          <w:szCs w:val="32"/>
          <w:lang w:eastAsia="zh-CN"/>
        </w:rPr>
      </w:pPr>
      <w:r>
        <w:rPr>
          <w:rFonts w:hint="eastAsia" w:ascii="仿宋" w:hAnsi="仿宋" w:eastAsia="仿宋" w:cs="仿宋"/>
          <w:b w:val="0"/>
          <w:bCs/>
          <w:kern w:val="0"/>
          <w:sz w:val="32"/>
          <w:szCs w:val="32"/>
        </w:rPr>
        <w:t>评估组以《常州市幼儿园综合督导评估</w:t>
      </w:r>
      <w:r>
        <w:rPr>
          <w:rFonts w:hint="eastAsia" w:ascii="仿宋" w:hAnsi="仿宋" w:eastAsia="仿宋" w:cs="仿宋"/>
          <w:b w:val="0"/>
          <w:bCs/>
          <w:kern w:val="0"/>
          <w:sz w:val="32"/>
          <w:szCs w:val="32"/>
          <w:lang w:val="en-US" w:eastAsia="zh-CN"/>
        </w:rPr>
        <w:t>指标</w:t>
      </w:r>
      <w:r>
        <w:rPr>
          <w:rFonts w:hint="eastAsia" w:ascii="仿宋" w:hAnsi="仿宋" w:eastAsia="仿宋" w:cs="仿宋"/>
          <w:b w:val="0"/>
          <w:bCs/>
          <w:kern w:val="0"/>
          <w:sz w:val="32"/>
          <w:szCs w:val="32"/>
        </w:rPr>
        <w:t>》为</w:t>
      </w:r>
      <w:r>
        <w:rPr>
          <w:rFonts w:hint="eastAsia" w:ascii="仿宋" w:hAnsi="仿宋" w:eastAsia="仿宋" w:cs="仿宋"/>
          <w:b w:val="0"/>
          <w:bCs/>
          <w:kern w:val="0"/>
          <w:sz w:val="32"/>
          <w:szCs w:val="32"/>
          <w:lang w:val="en-US" w:eastAsia="zh-CN"/>
        </w:rPr>
        <w:t>依据</w:t>
      </w:r>
      <w:r>
        <w:rPr>
          <w:rFonts w:hint="eastAsia" w:ascii="仿宋" w:hAnsi="仿宋" w:eastAsia="仿宋" w:cs="仿宋"/>
          <w:b w:val="0"/>
          <w:bCs/>
          <w:kern w:val="0"/>
          <w:sz w:val="32"/>
          <w:szCs w:val="32"/>
        </w:rPr>
        <w:t>，进行了集中评议与汇总，形成考核意见，完成考核打分。就本次</w:t>
      </w:r>
      <w:r>
        <w:rPr>
          <w:rFonts w:hint="eastAsia" w:ascii="仿宋" w:hAnsi="仿宋" w:eastAsia="仿宋" w:cs="仿宋"/>
          <w:b w:val="0"/>
          <w:bCs/>
          <w:kern w:val="0"/>
          <w:sz w:val="32"/>
          <w:szCs w:val="32"/>
          <w:lang w:val="en-US" w:eastAsia="zh-CN"/>
        </w:rPr>
        <w:t>综合</w:t>
      </w:r>
      <w:r>
        <w:rPr>
          <w:rFonts w:hint="eastAsia" w:ascii="仿宋" w:hAnsi="仿宋" w:eastAsia="仿宋" w:cs="仿宋"/>
          <w:b w:val="0"/>
          <w:bCs/>
          <w:kern w:val="0"/>
          <w:sz w:val="32"/>
          <w:szCs w:val="32"/>
        </w:rPr>
        <w:t>督导</w:t>
      </w:r>
      <w:r>
        <w:rPr>
          <w:rFonts w:hint="eastAsia" w:ascii="仿宋" w:hAnsi="仿宋" w:eastAsia="仿宋" w:cs="仿宋"/>
          <w:b w:val="0"/>
          <w:bCs/>
          <w:kern w:val="0"/>
          <w:sz w:val="32"/>
          <w:szCs w:val="32"/>
          <w:lang w:val="en-US" w:eastAsia="zh-CN"/>
        </w:rPr>
        <w:t>评估</w:t>
      </w:r>
      <w:r>
        <w:rPr>
          <w:rFonts w:hint="eastAsia" w:ascii="仿宋" w:hAnsi="仿宋" w:eastAsia="仿宋" w:cs="仿宋"/>
          <w:b w:val="0"/>
          <w:bCs/>
          <w:kern w:val="0"/>
          <w:sz w:val="32"/>
          <w:szCs w:val="32"/>
        </w:rPr>
        <w:t>情况，评估组面向</w:t>
      </w:r>
      <w:r>
        <w:rPr>
          <w:rFonts w:hint="eastAsia" w:ascii="仿宋" w:hAnsi="仿宋" w:eastAsia="仿宋" w:cs="仿宋"/>
          <w:b w:val="0"/>
          <w:bCs/>
          <w:kern w:val="0"/>
          <w:sz w:val="32"/>
          <w:szCs w:val="32"/>
          <w:lang w:val="en-US" w:eastAsia="zh-CN"/>
        </w:rPr>
        <w:t>西城街道分管领导、幼儿园责任督学、幼儿园管理人员</w:t>
      </w:r>
      <w:r>
        <w:rPr>
          <w:rFonts w:hint="eastAsia" w:ascii="仿宋" w:hAnsi="仿宋" w:eastAsia="仿宋" w:cs="仿宋"/>
          <w:b w:val="0"/>
          <w:bCs/>
          <w:kern w:val="0"/>
          <w:sz w:val="32"/>
          <w:szCs w:val="32"/>
        </w:rPr>
        <w:t>和教</w:t>
      </w:r>
      <w:r>
        <w:rPr>
          <w:rFonts w:hint="eastAsia" w:ascii="仿宋" w:hAnsi="仿宋" w:eastAsia="仿宋" w:cs="仿宋"/>
          <w:b w:val="0"/>
          <w:bCs/>
          <w:kern w:val="0"/>
          <w:sz w:val="32"/>
          <w:szCs w:val="32"/>
          <w:lang w:val="en-US" w:eastAsia="zh-CN"/>
        </w:rPr>
        <w:t>职工</w:t>
      </w:r>
      <w:r>
        <w:rPr>
          <w:rFonts w:hint="eastAsia" w:ascii="仿宋" w:hAnsi="仿宋" w:eastAsia="仿宋" w:cs="仿宋"/>
          <w:b w:val="0"/>
          <w:bCs/>
          <w:kern w:val="0"/>
          <w:sz w:val="32"/>
          <w:szCs w:val="32"/>
        </w:rPr>
        <w:t>进行全面反馈</w:t>
      </w:r>
      <w:r>
        <w:rPr>
          <w:rFonts w:hint="eastAsia" w:ascii="仿宋" w:hAnsi="仿宋" w:eastAsia="仿宋" w:cs="仿宋"/>
          <w:b w:val="0"/>
          <w:bCs/>
          <w:kern w:val="0"/>
          <w:sz w:val="32"/>
          <w:szCs w:val="32"/>
          <w:lang w:eastAsia="zh-CN"/>
        </w:rPr>
        <w:t>。</w:t>
      </w:r>
    </w:p>
    <w:p>
      <w:pPr>
        <w:keepNext w:val="0"/>
        <w:keepLines w:val="0"/>
        <w:pageBreakBefore w:val="0"/>
        <w:widowControl/>
        <w:kinsoku/>
        <w:wordWrap/>
        <w:overflowPunct/>
        <w:topLinePunct w:val="0"/>
        <w:autoSpaceDE/>
        <w:autoSpaceDN/>
        <w:bidi w:val="0"/>
        <w:adjustRightInd w:val="0"/>
        <w:snapToGrid w:val="0"/>
        <w:spacing w:line="560" w:lineRule="exact"/>
        <w:ind w:left="0" w:firstLine="640" w:firstLineChars="200"/>
        <w:jc w:val="both"/>
        <w:textAlignment w:val="auto"/>
        <w:outlineLvl w:val="0"/>
        <w:rPr>
          <w:rFonts w:hint="eastAsia" w:ascii="黑体" w:hAnsi="黑体" w:eastAsia="黑体" w:cs="黑体"/>
          <w:b w:val="0"/>
          <w:bCs/>
          <w:kern w:val="0"/>
          <w:sz w:val="32"/>
          <w:szCs w:val="32"/>
          <w:lang w:val="en-US" w:eastAsia="zh-CN"/>
        </w:rPr>
      </w:pPr>
      <w:r>
        <w:rPr>
          <w:rFonts w:hint="eastAsia" w:ascii="黑体" w:hAnsi="黑体" w:eastAsia="黑体" w:cs="黑体"/>
          <w:b w:val="0"/>
          <w:bCs/>
          <w:kern w:val="0"/>
          <w:sz w:val="32"/>
          <w:szCs w:val="32"/>
          <w:lang w:val="en-US" w:eastAsia="zh-CN"/>
        </w:rPr>
        <w:t>二、幼儿园概况</w:t>
      </w:r>
    </w:p>
    <w:p>
      <w:pPr>
        <w:keepNext w:val="0"/>
        <w:keepLines w:val="0"/>
        <w:pageBreakBefore w:val="0"/>
        <w:widowControl/>
        <w:kinsoku/>
        <w:wordWrap/>
        <w:overflowPunct/>
        <w:topLinePunct w:val="0"/>
        <w:autoSpaceDE/>
        <w:autoSpaceDN/>
        <w:bidi w:val="0"/>
        <w:adjustRightInd w:val="0"/>
        <w:snapToGrid w:val="0"/>
        <w:spacing w:line="560" w:lineRule="exact"/>
        <w:ind w:left="0" w:firstLine="640" w:firstLineChars="200"/>
        <w:jc w:val="both"/>
        <w:textAlignment w:val="auto"/>
        <w:outlineLvl w:val="0"/>
        <w:rPr>
          <w:rFonts w:hint="eastAsia" w:ascii="仿宋" w:hAnsi="仿宋" w:eastAsia="仿宋" w:cs="仿宋"/>
          <w:b w:val="0"/>
          <w:bCs/>
          <w:kern w:val="0"/>
          <w:sz w:val="32"/>
          <w:szCs w:val="32"/>
          <w:lang w:val="en-US" w:eastAsia="zh-CN"/>
        </w:rPr>
      </w:pPr>
      <w:r>
        <w:rPr>
          <w:rFonts w:hint="eastAsia" w:ascii="仿宋" w:hAnsi="仿宋" w:eastAsia="仿宋" w:cs="仿宋"/>
          <w:b w:val="0"/>
          <w:bCs/>
          <w:kern w:val="0"/>
          <w:sz w:val="32"/>
          <w:szCs w:val="32"/>
          <w:lang w:val="en-US" w:eastAsia="zh-CN"/>
        </w:rPr>
        <w:t>常州市金坛区实验幼儿园翠园分园创办于</w:t>
      </w:r>
      <w:r>
        <w:rPr>
          <w:rFonts w:hint="eastAsia" w:ascii="Times New Roman" w:hAnsi="Times New Roman" w:eastAsia="仿宋" w:cs="仿宋"/>
          <w:b w:val="0"/>
          <w:bCs/>
          <w:kern w:val="0"/>
          <w:sz w:val="32"/>
          <w:szCs w:val="32"/>
          <w:lang w:val="en-US" w:eastAsia="zh-CN"/>
        </w:rPr>
        <w:t>1987</w:t>
      </w:r>
      <w:r>
        <w:rPr>
          <w:rFonts w:hint="eastAsia" w:ascii="仿宋" w:hAnsi="仿宋" w:eastAsia="仿宋" w:cs="仿宋"/>
          <w:b w:val="0"/>
          <w:bCs/>
          <w:kern w:val="0"/>
          <w:sz w:val="32"/>
          <w:szCs w:val="32"/>
          <w:lang w:val="en-US" w:eastAsia="zh-CN"/>
        </w:rPr>
        <w:t>年</w:t>
      </w:r>
      <w:r>
        <w:rPr>
          <w:rFonts w:hint="eastAsia" w:ascii="Times New Roman" w:hAnsi="Times New Roman" w:eastAsia="仿宋" w:cs="仿宋"/>
          <w:b w:val="0"/>
          <w:bCs/>
          <w:kern w:val="0"/>
          <w:sz w:val="32"/>
          <w:szCs w:val="32"/>
          <w:lang w:val="en-US" w:eastAsia="zh-CN"/>
        </w:rPr>
        <w:t>8</w:t>
      </w:r>
      <w:r>
        <w:rPr>
          <w:rFonts w:hint="eastAsia" w:ascii="仿宋" w:hAnsi="仿宋" w:eastAsia="仿宋" w:cs="仿宋"/>
          <w:b w:val="0"/>
          <w:bCs/>
          <w:kern w:val="0"/>
          <w:sz w:val="32"/>
          <w:szCs w:val="32"/>
          <w:lang w:val="en-US" w:eastAsia="zh-CN"/>
        </w:rPr>
        <w:t>月，原是建设局出资的公办行业园，</w:t>
      </w:r>
      <w:r>
        <w:rPr>
          <w:rFonts w:hint="eastAsia" w:ascii="Times New Roman" w:hAnsi="Times New Roman" w:eastAsia="仿宋" w:cs="仿宋"/>
          <w:b w:val="0"/>
          <w:bCs/>
          <w:kern w:val="0"/>
          <w:sz w:val="32"/>
          <w:szCs w:val="32"/>
          <w:lang w:val="en-US" w:eastAsia="zh-CN"/>
        </w:rPr>
        <w:t>1996</w:t>
      </w:r>
      <w:r>
        <w:rPr>
          <w:rFonts w:hint="eastAsia" w:ascii="仿宋" w:hAnsi="仿宋" w:eastAsia="仿宋" w:cs="仿宋"/>
          <w:b w:val="0"/>
          <w:bCs/>
          <w:kern w:val="0"/>
          <w:sz w:val="32"/>
          <w:szCs w:val="32"/>
          <w:lang w:val="en-US" w:eastAsia="zh-CN"/>
        </w:rPr>
        <w:t>年改建；</w:t>
      </w:r>
      <w:r>
        <w:rPr>
          <w:rFonts w:hint="eastAsia" w:ascii="Times New Roman" w:hAnsi="Times New Roman" w:eastAsia="仿宋" w:cs="仿宋"/>
          <w:b w:val="0"/>
          <w:bCs/>
          <w:kern w:val="0"/>
          <w:sz w:val="32"/>
          <w:szCs w:val="32"/>
          <w:lang w:val="en-US" w:eastAsia="zh-CN"/>
        </w:rPr>
        <w:t>1997</w:t>
      </w:r>
      <w:r>
        <w:rPr>
          <w:rFonts w:hint="eastAsia" w:ascii="仿宋" w:hAnsi="仿宋" w:eastAsia="仿宋" w:cs="仿宋"/>
          <w:b w:val="0"/>
          <w:bCs/>
          <w:kern w:val="0"/>
          <w:sz w:val="32"/>
          <w:szCs w:val="32"/>
          <w:lang w:val="en-US" w:eastAsia="zh-CN"/>
        </w:rPr>
        <w:t>年</w:t>
      </w:r>
      <w:r>
        <w:rPr>
          <w:rFonts w:hint="eastAsia" w:ascii="Times New Roman" w:hAnsi="Times New Roman" w:eastAsia="仿宋" w:cs="仿宋"/>
          <w:b w:val="0"/>
          <w:bCs/>
          <w:kern w:val="0"/>
          <w:sz w:val="32"/>
          <w:szCs w:val="32"/>
          <w:lang w:val="en-US" w:eastAsia="zh-CN"/>
        </w:rPr>
        <w:t>9</w:t>
      </w:r>
      <w:r>
        <w:rPr>
          <w:rFonts w:hint="eastAsia" w:ascii="仿宋" w:hAnsi="仿宋" w:eastAsia="仿宋" w:cs="仿宋"/>
          <w:b w:val="0"/>
          <w:bCs/>
          <w:kern w:val="0"/>
          <w:sz w:val="32"/>
          <w:szCs w:val="32"/>
          <w:lang w:val="en-US" w:eastAsia="zh-CN"/>
        </w:rPr>
        <w:t>月搬迁至现址；</w:t>
      </w:r>
      <w:r>
        <w:rPr>
          <w:rFonts w:hint="eastAsia" w:ascii="Times New Roman" w:hAnsi="Times New Roman" w:eastAsia="仿宋" w:cs="仿宋"/>
          <w:b w:val="0"/>
          <w:bCs/>
          <w:kern w:val="0"/>
          <w:sz w:val="32"/>
          <w:szCs w:val="32"/>
          <w:lang w:val="en-US" w:eastAsia="zh-CN"/>
        </w:rPr>
        <w:t>2017</w:t>
      </w:r>
      <w:r>
        <w:rPr>
          <w:rFonts w:hint="eastAsia" w:ascii="仿宋" w:hAnsi="仿宋" w:eastAsia="仿宋" w:cs="仿宋"/>
          <w:b w:val="0"/>
          <w:bCs/>
          <w:kern w:val="0"/>
          <w:sz w:val="32"/>
          <w:szCs w:val="32"/>
          <w:lang w:val="en-US" w:eastAsia="zh-CN"/>
        </w:rPr>
        <w:t>年</w:t>
      </w:r>
      <w:r>
        <w:rPr>
          <w:rFonts w:hint="eastAsia" w:ascii="Times New Roman" w:hAnsi="Times New Roman" w:eastAsia="仿宋" w:cs="仿宋"/>
          <w:b w:val="0"/>
          <w:bCs/>
          <w:kern w:val="0"/>
          <w:sz w:val="32"/>
          <w:szCs w:val="32"/>
          <w:lang w:val="en-US" w:eastAsia="zh-CN"/>
        </w:rPr>
        <w:t>8</w:t>
      </w:r>
      <w:r>
        <w:rPr>
          <w:rFonts w:hint="eastAsia" w:ascii="仿宋" w:hAnsi="仿宋" w:eastAsia="仿宋" w:cs="仿宋"/>
          <w:b w:val="0"/>
          <w:bCs/>
          <w:kern w:val="0"/>
          <w:sz w:val="32"/>
          <w:szCs w:val="32"/>
          <w:lang w:val="en-US" w:eastAsia="zh-CN"/>
        </w:rPr>
        <w:t>月隶属区教育局管理，成为区教育局直属的差额拨款事业单位；</w:t>
      </w:r>
      <w:r>
        <w:rPr>
          <w:rFonts w:hint="eastAsia" w:ascii="Times New Roman" w:hAnsi="Times New Roman" w:eastAsia="仿宋" w:cs="仿宋"/>
          <w:b w:val="0"/>
          <w:bCs/>
          <w:kern w:val="0"/>
          <w:sz w:val="32"/>
          <w:szCs w:val="32"/>
          <w:lang w:val="en-US" w:eastAsia="zh-CN"/>
        </w:rPr>
        <w:t>2020</w:t>
      </w:r>
      <w:r>
        <w:rPr>
          <w:rFonts w:hint="eastAsia" w:ascii="仿宋" w:hAnsi="仿宋" w:eastAsia="仿宋" w:cs="仿宋"/>
          <w:b w:val="0"/>
          <w:bCs/>
          <w:kern w:val="0"/>
          <w:sz w:val="32"/>
          <w:szCs w:val="32"/>
          <w:lang w:val="en-US" w:eastAsia="zh-CN"/>
        </w:rPr>
        <w:t>年</w:t>
      </w:r>
      <w:r>
        <w:rPr>
          <w:rFonts w:hint="eastAsia" w:ascii="Times New Roman" w:hAnsi="Times New Roman" w:eastAsia="仿宋" w:cs="仿宋"/>
          <w:b w:val="0"/>
          <w:bCs/>
          <w:kern w:val="0"/>
          <w:sz w:val="32"/>
          <w:szCs w:val="32"/>
          <w:lang w:val="en-US" w:eastAsia="zh-CN"/>
        </w:rPr>
        <w:t>8</w:t>
      </w:r>
      <w:r>
        <w:rPr>
          <w:rFonts w:hint="eastAsia" w:ascii="仿宋" w:hAnsi="仿宋" w:eastAsia="仿宋" w:cs="仿宋"/>
          <w:b w:val="0"/>
          <w:bCs/>
          <w:kern w:val="0"/>
          <w:sz w:val="32"/>
          <w:szCs w:val="32"/>
          <w:lang w:val="en-US" w:eastAsia="zh-CN"/>
        </w:rPr>
        <w:t>月金坛区进一步推进教育集团化办学，隶属于实验幼儿园幼教集团，更名为常州市金坛区实验幼儿园翠园分园。</w:t>
      </w:r>
    </w:p>
    <w:p>
      <w:pPr>
        <w:keepNext w:val="0"/>
        <w:keepLines w:val="0"/>
        <w:pageBreakBefore w:val="0"/>
        <w:widowControl/>
        <w:kinsoku/>
        <w:wordWrap/>
        <w:overflowPunct/>
        <w:topLinePunct w:val="0"/>
        <w:autoSpaceDE/>
        <w:autoSpaceDN/>
        <w:bidi w:val="0"/>
        <w:adjustRightInd w:val="0"/>
        <w:snapToGrid w:val="0"/>
        <w:spacing w:line="560" w:lineRule="exact"/>
        <w:ind w:left="0" w:firstLine="640" w:firstLineChars="200"/>
        <w:jc w:val="both"/>
        <w:textAlignment w:val="auto"/>
        <w:outlineLvl w:val="0"/>
        <w:rPr>
          <w:rFonts w:hint="eastAsia" w:ascii="仿宋" w:hAnsi="仿宋" w:eastAsia="仿宋" w:cs="仿宋"/>
          <w:b w:val="0"/>
          <w:bCs/>
          <w:kern w:val="0"/>
          <w:sz w:val="32"/>
          <w:szCs w:val="32"/>
          <w:lang w:val="en-US" w:eastAsia="zh-CN"/>
        </w:rPr>
      </w:pPr>
      <w:r>
        <w:rPr>
          <w:rFonts w:hint="eastAsia" w:ascii="仿宋" w:hAnsi="仿宋" w:eastAsia="仿宋" w:cs="仿宋"/>
          <w:b w:val="0"/>
          <w:bCs/>
          <w:kern w:val="0"/>
          <w:sz w:val="32"/>
          <w:szCs w:val="32"/>
          <w:lang w:val="en-US" w:eastAsia="zh-CN"/>
        </w:rPr>
        <w:t>幼儿园占地面积</w:t>
      </w:r>
      <w:r>
        <w:rPr>
          <w:rFonts w:hint="eastAsia" w:ascii="Times New Roman" w:hAnsi="Times New Roman" w:eastAsia="仿宋" w:cs="仿宋"/>
          <w:b w:val="0"/>
          <w:bCs/>
          <w:kern w:val="0"/>
          <w:sz w:val="32"/>
          <w:szCs w:val="32"/>
          <w:lang w:val="en-US" w:eastAsia="zh-CN"/>
        </w:rPr>
        <w:t>5531</w:t>
      </w:r>
      <w:r>
        <w:rPr>
          <w:rFonts w:hint="eastAsia" w:ascii="仿宋" w:hAnsi="仿宋" w:eastAsia="仿宋" w:cs="仿宋"/>
          <w:b w:val="0"/>
          <w:bCs/>
          <w:kern w:val="0"/>
          <w:sz w:val="32"/>
          <w:szCs w:val="32"/>
          <w:lang w:val="en-US" w:eastAsia="zh-CN"/>
        </w:rPr>
        <w:t>平方米，建筑面积</w:t>
      </w:r>
      <w:r>
        <w:rPr>
          <w:rFonts w:hint="eastAsia" w:ascii="Times New Roman" w:hAnsi="Times New Roman" w:eastAsia="仿宋" w:cs="仿宋"/>
          <w:b w:val="0"/>
          <w:bCs/>
          <w:kern w:val="0"/>
          <w:sz w:val="32"/>
          <w:szCs w:val="32"/>
          <w:lang w:val="en-US" w:eastAsia="zh-CN"/>
        </w:rPr>
        <w:t>3174</w:t>
      </w:r>
      <w:r>
        <w:rPr>
          <w:rFonts w:hint="eastAsia" w:ascii="仿宋" w:hAnsi="仿宋" w:eastAsia="仿宋" w:cs="仿宋"/>
          <w:b w:val="0"/>
          <w:bCs/>
          <w:kern w:val="0"/>
          <w:sz w:val="32"/>
          <w:szCs w:val="32"/>
          <w:lang w:val="en-US" w:eastAsia="zh-CN"/>
        </w:rPr>
        <w:t>平方米，户外活动场地</w:t>
      </w:r>
      <w:r>
        <w:rPr>
          <w:rFonts w:hint="eastAsia" w:ascii="Times New Roman" w:hAnsi="Times New Roman" w:eastAsia="仿宋" w:cs="仿宋"/>
          <w:b w:val="0"/>
          <w:bCs/>
          <w:kern w:val="0"/>
          <w:sz w:val="32"/>
          <w:szCs w:val="32"/>
          <w:lang w:val="en-US" w:eastAsia="zh-CN"/>
        </w:rPr>
        <w:t>3800</w:t>
      </w:r>
      <w:r>
        <w:rPr>
          <w:rFonts w:hint="eastAsia" w:ascii="仿宋" w:hAnsi="仿宋" w:eastAsia="仿宋" w:cs="仿宋"/>
          <w:b w:val="0"/>
          <w:bCs/>
          <w:kern w:val="0"/>
          <w:sz w:val="32"/>
          <w:szCs w:val="32"/>
          <w:lang w:val="en-US" w:eastAsia="zh-CN"/>
        </w:rPr>
        <w:t>平方米。现有小、中、大三个年龄段</w:t>
      </w:r>
      <w:r>
        <w:rPr>
          <w:rFonts w:hint="eastAsia" w:ascii="Times New Roman" w:hAnsi="Times New Roman" w:eastAsia="仿宋" w:cs="仿宋"/>
          <w:b w:val="0"/>
          <w:bCs/>
          <w:kern w:val="0"/>
          <w:sz w:val="32"/>
          <w:szCs w:val="32"/>
          <w:lang w:val="en-US" w:eastAsia="zh-CN"/>
        </w:rPr>
        <w:t>11</w:t>
      </w:r>
      <w:r>
        <w:rPr>
          <w:rFonts w:hint="eastAsia" w:ascii="仿宋" w:hAnsi="仿宋" w:eastAsia="仿宋" w:cs="仿宋"/>
          <w:b w:val="0"/>
          <w:bCs/>
          <w:kern w:val="0"/>
          <w:sz w:val="32"/>
          <w:szCs w:val="32"/>
          <w:lang w:val="en-US" w:eastAsia="zh-CN"/>
        </w:rPr>
        <w:t>个班级，</w:t>
      </w:r>
      <w:r>
        <w:rPr>
          <w:rFonts w:hint="eastAsia" w:ascii="Times New Roman" w:hAnsi="Times New Roman" w:eastAsia="仿宋" w:cs="仿宋"/>
          <w:b w:val="0"/>
          <w:bCs/>
          <w:kern w:val="0"/>
          <w:sz w:val="32"/>
          <w:szCs w:val="32"/>
          <w:lang w:val="en-US" w:eastAsia="zh-CN"/>
        </w:rPr>
        <w:t>452</w:t>
      </w:r>
      <w:r>
        <w:rPr>
          <w:rFonts w:hint="eastAsia" w:ascii="仿宋" w:hAnsi="仿宋" w:eastAsia="仿宋" w:cs="仿宋"/>
          <w:b w:val="0"/>
          <w:bCs/>
          <w:kern w:val="0"/>
          <w:sz w:val="32"/>
          <w:szCs w:val="32"/>
          <w:lang w:val="en-US" w:eastAsia="zh-CN"/>
        </w:rPr>
        <w:t>名幼儿。全园教职工</w:t>
      </w:r>
      <w:r>
        <w:rPr>
          <w:rFonts w:hint="eastAsia" w:ascii="Times New Roman" w:hAnsi="Times New Roman" w:eastAsia="仿宋" w:cs="仿宋"/>
          <w:b w:val="0"/>
          <w:bCs/>
          <w:kern w:val="0"/>
          <w:sz w:val="32"/>
          <w:szCs w:val="32"/>
          <w:lang w:val="en-US" w:eastAsia="zh-CN"/>
        </w:rPr>
        <w:t>49</w:t>
      </w:r>
      <w:r>
        <w:rPr>
          <w:rFonts w:hint="eastAsia" w:ascii="仿宋" w:hAnsi="仿宋" w:eastAsia="仿宋" w:cs="仿宋"/>
          <w:b w:val="0"/>
          <w:bCs/>
          <w:kern w:val="0"/>
          <w:sz w:val="32"/>
          <w:szCs w:val="32"/>
          <w:lang w:val="en-US" w:eastAsia="zh-CN"/>
        </w:rPr>
        <w:t>人，包括集团总园长</w:t>
      </w:r>
      <w:r>
        <w:rPr>
          <w:rFonts w:hint="eastAsia" w:ascii="Times New Roman" w:hAnsi="Times New Roman" w:eastAsia="仿宋" w:cs="仿宋"/>
          <w:b w:val="0"/>
          <w:bCs/>
          <w:kern w:val="0"/>
          <w:sz w:val="32"/>
          <w:szCs w:val="32"/>
          <w:lang w:val="en-US" w:eastAsia="zh-CN"/>
        </w:rPr>
        <w:t>1</w:t>
      </w:r>
      <w:r>
        <w:rPr>
          <w:rFonts w:hint="eastAsia" w:ascii="仿宋" w:hAnsi="仿宋" w:eastAsia="仿宋" w:cs="仿宋"/>
          <w:b w:val="0"/>
          <w:bCs/>
          <w:kern w:val="0"/>
          <w:sz w:val="32"/>
          <w:szCs w:val="32"/>
          <w:lang w:val="en-US" w:eastAsia="zh-CN"/>
        </w:rPr>
        <w:t>人，执行园长</w:t>
      </w:r>
      <w:r>
        <w:rPr>
          <w:rFonts w:hint="eastAsia" w:ascii="Times New Roman" w:hAnsi="Times New Roman" w:eastAsia="仿宋" w:cs="仿宋"/>
          <w:b w:val="0"/>
          <w:bCs/>
          <w:kern w:val="0"/>
          <w:sz w:val="32"/>
          <w:szCs w:val="32"/>
          <w:lang w:val="en-US" w:eastAsia="zh-CN"/>
        </w:rPr>
        <w:t>1</w:t>
      </w:r>
      <w:r>
        <w:rPr>
          <w:rFonts w:hint="eastAsia" w:ascii="仿宋" w:hAnsi="仿宋" w:eastAsia="仿宋" w:cs="仿宋"/>
          <w:b w:val="0"/>
          <w:bCs/>
          <w:kern w:val="0"/>
          <w:sz w:val="32"/>
          <w:szCs w:val="32"/>
          <w:lang w:val="en-US" w:eastAsia="zh-CN"/>
        </w:rPr>
        <w:t>人，专任教师</w:t>
      </w:r>
      <w:r>
        <w:rPr>
          <w:rFonts w:hint="eastAsia" w:ascii="Times New Roman" w:hAnsi="Times New Roman" w:eastAsia="仿宋" w:cs="仿宋"/>
          <w:b w:val="0"/>
          <w:bCs/>
          <w:kern w:val="0"/>
          <w:sz w:val="32"/>
          <w:szCs w:val="32"/>
          <w:lang w:val="en-US" w:eastAsia="zh-CN"/>
        </w:rPr>
        <w:t>26</w:t>
      </w:r>
      <w:r>
        <w:rPr>
          <w:rFonts w:hint="eastAsia" w:ascii="仿宋" w:hAnsi="仿宋" w:eastAsia="仿宋" w:cs="仿宋"/>
          <w:b w:val="0"/>
          <w:bCs/>
          <w:kern w:val="0"/>
          <w:sz w:val="32"/>
          <w:szCs w:val="32"/>
          <w:lang w:val="en-US" w:eastAsia="zh-CN"/>
        </w:rPr>
        <w:t>人，保育</w:t>
      </w:r>
      <w:r>
        <w:rPr>
          <w:rFonts w:hint="eastAsia" w:ascii="Times New Roman" w:hAnsi="Times New Roman" w:eastAsia="仿宋" w:cs="仿宋"/>
          <w:b w:val="0"/>
          <w:bCs/>
          <w:kern w:val="0"/>
          <w:sz w:val="32"/>
          <w:szCs w:val="32"/>
          <w:lang w:val="en-US" w:eastAsia="zh-CN"/>
        </w:rPr>
        <w:t>11</w:t>
      </w:r>
      <w:r>
        <w:rPr>
          <w:rFonts w:hint="eastAsia" w:ascii="仿宋" w:hAnsi="仿宋" w:eastAsia="仿宋" w:cs="仿宋"/>
          <w:b w:val="0"/>
          <w:bCs/>
          <w:kern w:val="0"/>
          <w:sz w:val="32"/>
          <w:szCs w:val="32"/>
          <w:lang w:val="en-US" w:eastAsia="zh-CN"/>
        </w:rPr>
        <w:t>人，专职保健员</w:t>
      </w:r>
      <w:r>
        <w:rPr>
          <w:rFonts w:hint="eastAsia" w:ascii="Times New Roman" w:hAnsi="Times New Roman" w:eastAsia="仿宋" w:cs="仿宋"/>
          <w:b w:val="0"/>
          <w:bCs/>
          <w:kern w:val="0"/>
          <w:sz w:val="32"/>
          <w:szCs w:val="32"/>
          <w:lang w:val="en-US" w:eastAsia="zh-CN"/>
        </w:rPr>
        <w:t>3</w:t>
      </w:r>
      <w:r>
        <w:rPr>
          <w:rFonts w:hint="eastAsia" w:ascii="仿宋" w:hAnsi="仿宋" w:eastAsia="仿宋" w:cs="仿宋"/>
          <w:b w:val="0"/>
          <w:bCs/>
          <w:kern w:val="0"/>
          <w:sz w:val="32"/>
          <w:szCs w:val="32"/>
          <w:lang w:val="en-US" w:eastAsia="zh-CN"/>
        </w:rPr>
        <w:t>人，保安</w:t>
      </w:r>
      <w:r>
        <w:rPr>
          <w:rFonts w:hint="eastAsia" w:ascii="Times New Roman" w:hAnsi="Times New Roman" w:eastAsia="仿宋" w:cs="仿宋"/>
          <w:b w:val="0"/>
          <w:bCs/>
          <w:kern w:val="0"/>
          <w:sz w:val="32"/>
          <w:szCs w:val="32"/>
          <w:lang w:val="en-US" w:eastAsia="zh-CN"/>
        </w:rPr>
        <w:t>2</w:t>
      </w:r>
      <w:r>
        <w:rPr>
          <w:rFonts w:hint="eastAsia" w:ascii="仿宋" w:hAnsi="仿宋" w:eastAsia="仿宋" w:cs="仿宋"/>
          <w:b w:val="0"/>
          <w:bCs/>
          <w:kern w:val="0"/>
          <w:sz w:val="32"/>
          <w:szCs w:val="32"/>
          <w:lang w:val="en-US" w:eastAsia="zh-CN"/>
        </w:rPr>
        <w:t>人，食堂工作人员</w:t>
      </w:r>
      <w:r>
        <w:rPr>
          <w:rFonts w:hint="eastAsia" w:ascii="Times New Roman" w:hAnsi="Times New Roman" w:eastAsia="仿宋" w:cs="仿宋"/>
          <w:b w:val="0"/>
          <w:bCs/>
          <w:kern w:val="0"/>
          <w:sz w:val="32"/>
          <w:szCs w:val="32"/>
          <w:lang w:val="en-US" w:eastAsia="zh-CN"/>
        </w:rPr>
        <w:t>5</w:t>
      </w:r>
      <w:r>
        <w:rPr>
          <w:rFonts w:hint="eastAsia" w:ascii="仿宋" w:hAnsi="仿宋" w:eastAsia="仿宋" w:cs="仿宋"/>
          <w:b w:val="0"/>
          <w:bCs/>
          <w:kern w:val="0"/>
          <w:sz w:val="32"/>
          <w:szCs w:val="32"/>
          <w:lang w:val="en-US" w:eastAsia="zh-CN"/>
        </w:rPr>
        <w:t>人。班级人员配备均达到两教一保，</w:t>
      </w:r>
      <w:r>
        <w:rPr>
          <w:rFonts w:hint="eastAsia" w:ascii="Times New Roman" w:hAnsi="Times New Roman" w:eastAsia="仿宋" w:cs="仿宋"/>
          <w:b w:val="0"/>
          <w:bCs/>
          <w:kern w:val="0"/>
          <w:sz w:val="32"/>
          <w:szCs w:val="32"/>
          <w:lang w:val="en-US" w:eastAsia="zh-CN"/>
        </w:rPr>
        <w:t>26</w:t>
      </w:r>
      <w:r>
        <w:rPr>
          <w:rFonts w:hint="eastAsia" w:ascii="仿宋" w:hAnsi="仿宋" w:eastAsia="仿宋" w:cs="仿宋"/>
          <w:b w:val="0"/>
          <w:bCs/>
          <w:kern w:val="0"/>
          <w:sz w:val="32"/>
          <w:szCs w:val="32"/>
          <w:lang w:val="en-US" w:eastAsia="zh-CN"/>
        </w:rPr>
        <w:t>名专任教师中，在编</w:t>
      </w:r>
      <w:r>
        <w:rPr>
          <w:rFonts w:hint="eastAsia" w:ascii="Times New Roman" w:hAnsi="Times New Roman" w:eastAsia="仿宋" w:cs="仿宋"/>
          <w:b w:val="0"/>
          <w:bCs/>
          <w:kern w:val="0"/>
          <w:sz w:val="32"/>
          <w:szCs w:val="32"/>
          <w:lang w:val="en-US" w:eastAsia="zh-CN"/>
        </w:rPr>
        <w:t>11</w:t>
      </w:r>
      <w:r>
        <w:rPr>
          <w:rFonts w:hint="eastAsia" w:ascii="仿宋" w:hAnsi="仿宋" w:eastAsia="仿宋" w:cs="仿宋"/>
          <w:b w:val="0"/>
          <w:bCs/>
          <w:kern w:val="0"/>
          <w:sz w:val="32"/>
          <w:szCs w:val="32"/>
          <w:lang w:val="en-US" w:eastAsia="zh-CN"/>
        </w:rPr>
        <w:t>人，员额</w:t>
      </w:r>
      <w:r>
        <w:rPr>
          <w:rFonts w:hint="eastAsia" w:ascii="Times New Roman" w:hAnsi="Times New Roman" w:eastAsia="仿宋" w:cs="仿宋"/>
          <w:b w:val="0"/>
          <w:bCs/>
          <w:kern w:val="0"/>
          <w:sz w:val="32"/>
          <w:szCs w:val="32"/>
          <w:lang w:val="en-US" w:eastAsia="zh-CN"/>
        </w:rPr>
        <w:t>6</w:t>
      </w:r>
      <w:r>
        <w:rPr>
          <w:rFonts w:hint="eastAsia" w:ascii="仿宋" w:hAnsi="仿宋" w:eastAsia="仿宋" w:cs="仿宋"/>
          <w:b w:val="0"/>
          <w:bCs/>
          <w:kern w:val="0"/>
          <w:sz w:val="32"/>
          <w:szCs w:val="32"/>
          <w:lang w:val="en-US" w:eastAsia="zh-CN"/>
        </w:rPr>
        <w:t>人，非编</w:t>
      </w:r>
      <w:r>
        <w:rPr>
          <w:rFonts w:hint="eastAsia" w:ascii="Times New Roman" w:hAnsi="Times New Roman" w:eastAsia="仿宋" w:cs="仿宋"/>
          <w:b w:val="0"/>
          <w:bCs/>
          <w:kern w:val="0"/>
          <w:sz w:val="32"/>
          <w:szCs w:val="32"/>
          <w:lang w:val="en-US" w:eastAsia="zh-CN"/>
        </w:rPr>
        <w:t>10</w:t>
      </w:r>
      <w:r>
        <w:rPr>
          <w:rFonts w:hint="eastAsia" w:ascii="仿宋" w:hAnsi="仿宋" w:eastAsia="仿宋" w:cs="仿宋"/>
          <w:b w:val="0"/>
          <w:bCs/>
          <w:kern w:val="0"/>
          <w:sz w:val="32"/>
          <w:szCs w:val="32"/>
          <w:lang w:val="en-US" w:eastAsia="zh-CN"/>
        </w:rPr>
        <w:t>人，本科学历</w:t>
      </w:r>
      <w:r>
        <w:rPr>
          <w:rFonts w:hint="eastAsia" w:ascii="Times New Roman" w:hAnsi="Times New Roman" w:eastAsia="仿宋" w:cs="仿宋"/>
          <w:b w:val="0"/>
          <w:bCs/>
          <w:kern w:val="0"/>
          <w:sz w:val="32"/>
          <w:szCs w:val="32"/>
          <w:lang w:val="en-US" w:eastAsia="zh-CN"/>
        </w:rPr>
        <w:t>25</w:t>
      </w:r>
      <w:r>
        <w:rPr>
          <w:rFonts w:hint="eastAsia" w:ascii="仿宋" w:hAnsi="仿宋" w:eastAsia="仿宋" w:cs="仿宋"/>
          <w:b w:val="0"/>
          <w:bCs/>
          <w:kern w:val="0"/>
          <w:sz w:val="32"/>
          <w:szCs w:val="32"/>
          <w:lang w:val="en-US" w:eastAsia="zh-CN"/>
        </w:rPr>
        <w:t>人，大专学历</w:t>
      </w:r>
      <w:r>
        <w:rPr>
          <w:rFonts w:hint="eastAsia" w:ascii="Times New Roman" w:hAnsi="Times New Roman" w:eastAsia="仿宋" w:cs="仿宋"/>
          <w:b w:val="0"/>
          <w:bCs/>
          <w:kern w:val="0"/>
          <w:sz w:val="32"/>
          <w:szCs w:val="32"/>
          <w:lang w:val="en-US" w:eastAsia="zh-CN"/>
        </w:rPr>
        <w:t>2</w:t>
      </w:r>
      <w:r>
        <w:rPr>
          <w:rFonts w:hint="eastAsia" w:ascii="仿宋" w:hAnsi="仿宋" w:eastAsia="仿宋" w:cs="仿宋"/>
          <w:b w:val="0"/>
          <w:bCs/>
          <w:kern w:val="0"/>
          <w:sz w:val="32"/>
          <w:szCs w:val="32"/>
          <w:lang w:val="en-US" w:eastAsia="zh-CN"/>
        </w:rPr>
        <w:t>人，专任教师大专及以上学历达</w:t>
      </w:r>
      <w:r>
        <w:rPr>
          <w:rFonts w:hint="eastAsia" w:ascii="Times New Roman" w:hAnsi="Times New Roman" w:eastAsia="仿宋" w:cs="仿宋"/>
          <w:b w:val="0"/>
          <w:bCs/>
          <w:kern w:val="0"/>
          <w:sz w:val="32"/>
          <w:szCs w:val="32"/>
          <w:lang w:val="en-US" w:eastAsia="zh-CN"/>
        </w:rPr>
        <w:t>100</w:t>
      </w:r>
      <w:r>
        <w:rPr>
          <w:rFonts w:hint="eastAsia" w:ascii="仿宋" w:hAnsi="仿宋" w:eastAsia="仿宋" w:cs="仿宋"/>
          <w:b w:val="0"/>
          <w:bCs/>
          <w:kern w:val="0"/>
          <w:sz w:val="32"/>
          <w:szCs w:val="32"/>
          <w:lang w:val="en-US" w:eastAsia="zh-CN"/>
        </w:rPr>
        <w:t xml:space="preserve">%。幼儿园一级教师 </w:t>
      </w:r>
      <w:r>
        <w:rPr>
          <w:rFonts w:hint="eastAsia" w:ascii="Times New Roman" w:hAnsi="Times New Roman" w:eastAsia="仿宋" w:cs="仿宋"/>
          <w:b w:val="0"/>
          <w:bCs/>
          <w:kern w:val="0"/>
          <w:sz w:val="32"/>
          <w:szCs w:val="32"/>
          <w:lang w:val="en-US" w:eastAsia="zh-CN"/>
        </w:rPr>
        <w:t>7</w:t>
      </w:r>
      <w:r>
        <w:rPr>
          <w:rFonts w:hint="eastAsia" w:ascii="仿宋" w:hAnsi="仿宋" w:eastAsia="仿宋" w:cs="仿宋"/>
          <w:b w:val="0"/>
          <w:bCs/>
          <w:kern w:val="0"/>
          <w:sz w:val="32"/>
          <w:szCs w:val="32"/>
          <w:lang w:val="en-US" w:eastAsia="zh-CN"/>
        </w:rPr>
        <w:t>人，专任教师均持有幼儿教师资格证，持证率</w:t>
      </w:r>
      <w:r>
        <w:rPr>
          <w:rFonts w:hint="eastAsia" w:ascii="Times New Roman" w:hAnsi="Times New Roman" w:eastAsia="仿宋" w:cs="仿宋"/>
          <w:b w:val="0"/>
          <w:bCs/>
          <w:kern w:val="0"/>
          <w:sz w:val="32"/>
          <w:szCs w:val="32"/>
          <w:lang w:val="en-US" w:eastAsia="zh-CN"/>
        </w:rPr>
        <w:t>100</w:t>
      </w:r>
      <w:r>
        <w:rPr>
          <w:rFonts w:hint="eastAsia" w:ascii="仿宋" w:hAnsi="仿宋" w:eastAsia="仿宋" w:cs="仿宋"/>
          <w:b w:val="0"/>
          <w:bCs/>
          <w:kern w:val="0"/>
          <w:sz w:val="32"/>
          <w:szCs w:val="32"/>
          <w:lang w:val="en-US" w:eastAsia="zh-CN"/>
        </w:rPr>
        <w:t>%。</w:t>
      </w:r>
      <w:r>
        <w:rPr>
          <w:rFonts w:hint="eastAsia" w:ascii="Times New Roman" w:hAnsi="Times New Roman" w:eastAsia="仿宋" w:cs="仿宋"/>
          <w:b w:val="0"/>
          <w:bCs/>
          <w:kern w:val="0"/>
          <w:sz w:val="32"/>
          <w:szCs w:val="32"/>
          <w:lang w:val="en-US" w:eastAsia="zh-CN"/>
        </w:rPr>
        <w:t>11</w:t>
      </w:r>
      <w:r>
        <w:rPr>
          <w:rFonts w:hint="eastAsia" w:ascii="仿宋" w:hAnsi="仿宋" w:eastAsia="仿宋" w:cs="仿宋"/>
          <w:b w:val="0"/>
          <w:bCs/>
          <w:kern w:val="0"/>
          <w:sz w:val="32"/>
          <w:szCs w:val="32"/>
          <w:lang w:val="en-US" w:eastAsia="zh-CN"/>
        </w:rPr>
        <w:t>名保育员均持有保育员资格证，持证率</w:t>
      </w:r>
      <w:r>
        <w:rPr>
          <w:rFonts w:hint="eastAsia" w:ascii="Times New Roman" w:hAnsi="Times New Roman" w:eastAsia="仿宋" w:cs="仿宋"/>
          <w:b w:val="0"/>
          <w:bCs/>
          <w:kern w:val="0"/>
          <w:sz w:val="32"/>
          <w:szCs w:val="32"/>
          <w:lang w:val="en-US" w:eastAsia="zh-CN"/>
        </w:rPr>
        <w:t>100</w:t>
      </w:r>
      <w:r>
        <w:rPr>
          <w:rFonts w:hint="eastAsia" w:ascii="仿宋" w:hAnsi="仿宋" w:eastAsia="仿宋" w:cs="仿宋"/>
          <w:b w:val="0"/>
          <w:bCs/>
          <w:kern w:val="0"/>
          <w:sz w:val="32"/>
          <w:szCs w:val="32"/>
          <w:lang w:val="en-US" w:eastAsia="zh-CN"/>
        </w:rPr>
        <w:t>%。</w:t>
      </w:r>
      <w:r>
        <w:rPr>
          <w:rFonts w:hint="eastAsia" w:ascii="Times New Roman" w:hAnsi="Times New Roman" w:eastAsia="仿宋" w:cs="仿宋"/>
          <w:b w:val="0"/>
          <w:bCs/>
          <w:kern w:val="0"/>
          <w:sz w:val="32"/>
          <w:szCs w:val="32"/>
          <w:lang w:val="en-US" w:eastAsia="zh-CN"/>
        </w:rPr>
        <w:t>3</w:t>
      </w:r>
      <w:r>
        <w:rPr>
          <w:rFonts w:hint="eastAsia" w:ascii="仿宋" w:hAnsi="仿宋" w:eastAsia="仿宋" w:cs="仿宋"/>
          <w:b w:val="0"/>
          <w:bCs/>
          <w:kern w:val="0"/>
          <w:sz w:val="32"/>
          <w:szCs w:val="32"/>
          <w:lang w:val="en-US" w:eastAsia="zh-CN"/>
        </w:rPr>
        <w:t>名保健员均持有保健员证，持证率</w:t>
      </w:r>
      <w:r>
        <w:rPr>
          <w:rFonts w:hint="eastAsia" w:ascii="Times New Roman" w:hAnsi="Times New Roman" w:eastAsia="仿宋" w:cs="仿宋"/>
          <w:b w:val="0"/>
          <w:bCs/>
          <w:kern w:val="0"/>
          <w:sz w:val="32"/>
          <w:szCs w:val="32"/>
          <w:lang w:val="en-US" w:eastAsia="zh-CN"/>
        </w:rPr>
        <w:t>100</w:t>
      </w:r>
      <w:r>
        <w:rPr>
          <w:rFonts w:hint="eastAsia" w:ascii="仿宋" w:hAnsi="仿宋" w:eastAsia="仿宋" w:cs="仿宋"/>
          <w:b w:val="0"/>
          <w:bCs/>
          <w:kern w:val="0"/>
          <w:sz w:val="32"/>
          <w:szCs w:val="32"/>
          <w:lang w:val="en-US" w:eastAsia="zh-CN"/>
        </w:rPr>
        <w:t>%。</w:t>
      </w:r>
    </w:p>
    <w:p>
      <w:pPr>
        <w:keepNext w:val="0"/>
        <w:keepLines w:val="0"/>
        <w:pageBreakBefore w:val="0"/>
        <w:widowControl/>
        <w:kinsoku/>
        <w:wordWrap/>
        <w:overflowPunct/>
        <w:topLinePunct w:val="0"/>
        <w:autoSpaceDE/>
        <w:autoSpaceDN/>
        <w:bidi w:val="0"/>
        <w:adjustRightInd w:val="0"/>
        <w:snapToGrid w:val="0"/>
        <w:spacing w:line="560" w:lineRule="exact"/>
        <w:ind w:left="0" w:firstLine="640" w:firstLineChars="200"/>
        <w:jc w:val="both"/>
        <w:textAlignment w:val="auto"/>
        <w:outlineLvl w:val="0"/>
        <w:rPr>
          <w:rFonts w:hint="eastAsia" w:ascii="仿宋" w:hAnsi="仿宋" w:eastAsia="仿宋" w:cs="仿宋"/>
          <w:b w:val="0"/>
          <w:bCs/>
          <w:kern w:val="0"/>
          <w:sz w:val="32"/>
          <w:szCs w:val="32"/>
          <w:lang w:val="en-US" w:eastAsia="zh-CN"/>
        </w:rPr>
      </w:pPr>
      <w:r>
        <w:rPr>
          <w:rFonts w:hint="eastAsia" w:ascii="仿宋" w:hAnsi="仿宋" w:eastAsia="仿宋" w:cs="仿宋"/>
          <w:b w:val="0"/>
          <w:bCs/>
          <w:kern w:val="0"/>
          <w:sz w:val="32"/>
          <w:szCs w:val="32"/>
          <w:lang w:val="en-US" w:eastAsia="zh-CN"/>
        </w:rPr>
        <w:t>幼儿园围绕“与孩子们共同生活”的核心理念，以“同生活、齐创造、共成长”为办园宗旨，积极“构建师幼共同生活的幸福家园”为办园目标，认真践行课程游戏化理念，始终坚持将知礼、行仪、明理、做人的礼仪特色融入到幼儿日常生活、游戏之中，培养健康、自信、文明、好学的阳光儿童，让孩子学会生活、学会合作、学会探索，让教师在追随孩子，和孩子共同生活中做一名“善发现、乐创新、勇实践”的阳光型教师。幼儿园在</w:t>
      </w:r>
      <w:r>
        <w:rPr>
          <w:rFonts w:hint="eastAsia" w:ascii="Times New Roman" w:hAnsi="Times New Roman" w:eastAsia="仿宋" w:cs="仿宋"/>
          <w:b w:val="0"/>
          <w:bCs/>
          <w:kern w:val="0"/>
          <w:sz w:val="32"/>
          <w:szCs w:val="32"/>
          <w:lang w:val="en-US" w:eastAsia="zh-CN"/>
        </w:rPr>
        <w:t>2000</w:t>
      </w:r>
      <w:r>
        <w:rPr>
          <w:rFonts w:hint="eastAsia" w:ascii="仿宋" w:hAnsi="仿宋" w:eastAsia="仿宋" w:cs="仿宋"/>
          <w:b w:val="0"/>
          <w:bCs/>
          <w:kern w:val="0"/>
          <w:sz w:val="32"/>
          <w:szCs w:val="32"/>
          <w:lang w:val="en-US" w:eastAsia="zh-CN"/>
        </w:rPr>
        <w:t>年</w:t>
      </w:r>
      <w:r>
        <w:rPr>
          <w:rFonts w:hint="eastAsia" w:ascii="Times New Roman" w:hAnsi="Times New Roman" w:eastAsia="仿宋" w:cs="仿宋"/>
          <w:b w:val="0"/>
          <w:bCs/>
          <w:kern w:val="0"/>
          <w:sz w:val="32"/>
          <w:szCs w:val="32"/>
          <w:lang w:val="en-US" w:eastAsia="zh-CN"/>
        </w:rPr>
        <w:t>3</w:t>
      </w:r>
      <w:r>
        <w:rPr>
          <w:rFonts w:hint="eastAsia" w:ascii="仿宋" w:hAnsi="仿宋" w:eastAsia="仿宋" w:cs="仿宋"/>
          <w:b w:val="0"/>
          <w:bCs/>
          <w:kern w:val="0"/>
          <w:sz w:val="32"/>
          <w:szCs w:val="32"/>
          <w:lang w:val="en-US" w:eastAsia="zh-CN"/>
        </w:rPr>
        <w:t>月创建成为江苏省示范性实验幼儿园，现有金坛区骨干教师</w:t>
      </w:r>
      <w:r>
        <w:rPr>
          <w:rFonts w:hint="eastAsia" w:ascii="Times New Roman" w:hAnsi="Times New Roman" w:eastAsia="仿宋" w:cs="仿宋"/>
          <w:b w:val="0"/>
          <w:bCs/>
          <w:kern w:val="0"/>
          <w:sz w:val="32"/>
          <w:szCs w:val="32"/>
          <w:lang w:val="en-US" w:eastAsia="zh-CN"/>
        </w:rPr>
        <w:t>1</w:t>
      </w:r>
      <w:r>
        <w:rPr>
          <w:rFonts w:hint="eastAsia" w:ascii="仿宋" w:hAnsi="仿宋" w:eastAsia="仿宋" w:cs="仿宋"/>
          <w:b w:val="0"/>
          <w:bCs/>
          <w:kern w:val="0"/>
          <w:sz w:val="32"/>
          <w:szCs w:val="32"/>
          <w:lang w:val="en-US" w:eastAsia="zh-CN"/>
        </w:rPr>
        <w:t>人，金坛区教坛新秀</w:t>
      </w:r>
      <w:r>
        <w:rPr>
          <w:rFonts w:hint="eastAsia" w:ascii="Times New Roman" w:hAnsi="Times New Roman" w:eastAsia="仿宋" w:cs="仿宋"/>
          <w:b w:val="0"/>
          <w:bCs/>
          <w:kern w:val="0"/>
          <w:sz w:val="32"/>
          <w:szCs w:val="32"/>
          <w:lang w:val="en-US" w:eastAsia="zh-CN"/>
        </w:rPr>
        <w:t>2</w:t>
      </w:r>
      <w:r>
        <w:rPr>
          <w:rFonts w:hint="eastAsia" w:ascii="仿宋" w:hAnsi="仿宋" w:eastAsia="仿宋" w:cs="仿宋"/>
          <w:b w:val="0"/>
          <w:bCs/>
          <w:kern w:val="0"/>
          <w:sz w:val="32"/>
          <w:szCs w:val="32"/>
          <w:lang w:val="en-US" w:eastAsia="zh-CN"/>
        </w:rPr>
        <w:t>人。</w:t>
      </w:r>
    </w:p>
    <w:p>
      <w:pPr>
        <w:keepNext w:val="0"/>
        <w:keepLines w:val="0"/>
        <w:pageBreakBefore w:val="0"/>
        <w:widowControl/>
        <w:kinsoku/>
        <w:wordWrap/>
        <w:overflowPunct/>
        <w:topLinePunct w:val="0"/>
        <w:autoSpaceDE/>
        <w:autoSpaceDN/>
        <w:bidi w:val="0"/>
        <w:adjustRightInd w:val="0"/>
        <w:snapToGrid w:val="0"/>
        <w:spacing w:line="560" w:lineRule="exact"/>
        <w:ind w:left="0" w:firstLine="640" w:firstLineChars="200"/>
        <w:jc w:val="both"/>
        <w:textAlignment w:val="auto"/>
        <w:outlineLvl w:val="0"/>
        <w:rPr>
          <w:rFonts w:hint="eastAsia" w:ascii="黑体" w:hAnsi="黑体" w:eastAsia="黑体" w:cs="黑体"/>
          <w:b w:val="0"/>
          <w:bCs/>
          <w:kern w:val="0"/>
          <w:sz w:val="32"/>
          <w:szCs w:val="32"/>
          <w:lang w:val="en-US" w:eastAsia="zh-CN"/>
        </w:rPr>
      </w:pPr>
      <w:r>
        <w:rPr>
          <w:rFonts w:hint="eastAsia" w:ascii="黑体" w:hAnsi="黑体" w:eastAsia="黑体" w:cs="黑体"/>
          <w:b w:val="0"/>
          <w:bCs/>
          <w:kern w:val="0"/>
          <w:sz w:val="32"/>
          <w:szCs w:val="32"/>
          <w:lang w:val="en-US" w:eastAsia="zh-CN"/>
        </w:rPr>
        <w:t>三、主要成绩与亮点</w:t>
      </w:r>
    </w:p>
    <w:p>
      <w:pPr>
        <w:keepNext w:val="0"/>
        <w:keepLines w:val="0"/>
        <w:pageBreakBefore w:val="0"/>
        <w:widowControl/>
        <w:kinsoku/>
        <w:wordWrap/>
        <w:overflowPunct/>
        <w:topLinePunct w:val="0"/>
        <w:autoSpaceDE/>
        <w:autoSpaceDN/>
        <w:bidi w:val="0"/>
        <w:adjustRightInd w:val="0"/>
        <w:snapToGrid w:val="0"/>
        <w:spacing w:line="560" w:lineRule="exact"/>
        <w:ind w:left="0" w:firstLine="643" w:firstLineChars="200"/>
        <w:jc w:val="both"/>
        <w:textAlignment w:val="auto"/>
        <w:outlineLvl w:val="0"/>
        <w:rPr>
          <w:rFonts w:hint="eastAsia" w:ascii="仿宋" w:hAnsi="仿宋" w:eastAsia="仿宋" w:cs="仿宋"/>
          <w:b/>
          <w:bCs w:val="0"/>
          <w:kern w:val="0"/>
          <w:sz w:val="32"/>
          <w:szCs w:val="32"/>
          <w:lang w:val="en-US" w:eastAsia="zh-CN"/>
        </w:rPr>
      </w:pPr>
      <w:r>
        <w:rPr>
          <w:rFonts w:hint="eastAsia" w:ascii="仿宋" w:hAnsi="仿宋" w:eastAsia="仿宋" w:cs="仿宋"/>
          <w:b/>
          <w:bCs w:val="0"/>
          <w:kern w:val="0"/>
          <w:sz w:val="32"/>
          <w:szCs w:val="32"/>
          <w:lang w:val="en-US" w:eastAsia="zh-CN"/>
        </w:rPr>
        <w:t>（一）逐年规划，增加投入，环境优化有成效。</w:t>
      </w:r>
    </w:p>
    <w:p>
      <w:pPr>
        <w:keepNext w:val="0"/>
        <w:keepLines w:val="0"/>
        <w:pageBreakBefore w:val="0"/>
        <w:widowControl/>
        <w:kinsoku/>
        <w:wordWrap/>
        <w:overflowPunct/>
        <w:topLinePunct w:val="0"/>
        <w:autoSpaceDE/>
        <w:autoSpaceDN/>
        <w:bidi w:val="0"/>
        <w:adjustRightInd w:val="0"/>
        <w:snapToGrid w:val="0"/>
        <w:spacing w:line="560" w:lineRule="exact"/>
        <w:ind w:left="0" w:firstLine="640" w:firstLineChars="200"/>
        <w:jc w:val="both"/>
        <w:textAlignment w:val="auto"/>
        <w:outlineLvl w:val="0"/>
        <w:rPr>
          <w:rFonts w:hint="eastAsia" w:ascii="仿宋" w:hAnsi="仿宋" w:eastAsia="仿宋" w:cs="仿宋"/>
          <w:b w:val="0"/>
          <w:bCs/>
          <w:kern w:val="0"/>
          <w:sz w:val="32"/>
          <w:szCs w:val="32"/>
          <w:lang w:val="en-US" w:eastAsia="zh-CN"/>
        </w:rPr>
      </w:pPr>
      <w:r>
        <w:rPr>
          <w:rFonts w:hint="eastAsia" w:ascii="仿宋" w:hAnsi="仿宋" w:eastAsia="仿宋" w:cs="仿宋"/>
          <w:b w:val="0"/>
          <w:bCs/>
          <w:kern w:val="0"/>
          <w:sz w:val="32"/>
          <w:szCs w:val="32"/>
          <w:lang w:val="en-US" w:eastAsia="zh-CN"/>
        </w:rPr>
        <w:t>办园条件逐年优化。近年来，幼儿园逐年合理规划，逐步进行投入，努力改善教师办公、教学条件和幼儿生活、学习环境。</w:t>
      </w:r>
      <w:r>
        <w:rPr>
          <w:rFonts w:hint="eastAsia" w:ascii="Times New Roman" w:hAnsi="Times New Roman" w:eastAsia="仿宋" w:cs="仿宋"/>
          <w:b w:val="0"/>
          <w:bCs/>
          <w:kern w:val="0"/>
          <w:sz w:val="32"/>
          <w:szCs w:val="32"/>
          <w:lang w:val="en-US" w:eastAsia="zh-CN"/>
        </w:rPr>
        <w:t>2020</w:t>
      </w:r>
      <w:r>
        <w:rPr>
          <w:rFonts w:hint="eastAsia" w:ascii="仿宋" w:hAnsi="仿宋" w:eastAsia="仿宋" w:cs="仿宋"/>
          <w:b w:val="0"/>
          <w:bCs/>
          <w:kern w:val="0"/>
          <w:sz w:val="32"/>
          <w:szCs w:val="32"/>
          <w:lang w:val="en-US" w:eastAsia="zh-CN"/>
        </w:rPr>
        <w:t>年以来，先后投入了</w:t>
      </w:r>
      <w:r>
        <w:rPr>
          <w:rFonts w:hint="eastAsia" w:ascii="Times New Roman" w:hAnsi="Times New Roman" w:eastAsia="仿宋" w:cs="仿宋"/>
          <w:b w:val="0"/>
          <w:bCs/>
          <w:kern w:val="0"/>
          <w:sz w:val="32"/>
          <w:szCs w:val="32"/>
          <w:lang w:val="en-US" w:eastAsia="zh-CN"/>
        </w:rPr>
        <w:t>100</w:t>
      </w:r>
      <w:r>
        <w:rPr>
          <w:rFonts w:hint="eastAsia" w:ascii="仿宋" w:hAnsi="仿宋" w:eastAsia="仿宋" w:cs="仿宋"/>
          <w:b w:val="0"/>
          <w:bCs/>
          <w:kern w:val="0"/>
          <w:sz w:val="32"/>
          <w:szCs w:val="32"/>
          <w:lang w:val="en-US" w:eastAsia="zh-CN"/>
        </w:rPr>
        <w:t>多万元，用于基础改建和设备添置，对园舍屋顶进行了防雨改造，对外墙进行了局部维修。对班级环境进行墙面粉刷、增加了护墙板、更换教室地板、走廊铺设地胶，改造并更新现有玩具棚。每班配置了无线网络、活动室增设了摄像头、逐步添置触摸式一体机、实物投影仪、电脑、打印机，增添了户外大型玩具、晨间活动器械、沙水玩具、单元积木、幼儿桌子等，能尽量满足幼儿和教师的需求。</w:t>
      </w:r>
    </w:p>
    <w:p>
      <w:pPr>
        <w:keepNext w:val="0"/>
        <w:keepLines w:val="0"/>
        <w:pageBreakBefore w:val="0"/>
        <w:widowControl/>
        <w:kinsoku/>
        <w:wordWrap/>
        <w:overflowPunct/>
        <w:topLinePunct w:val="0"/>
        <w:autoSpaceDE/>
        <w:autoSpaceDN/>
        <w:bidi w:val="0"/>
        <w:adjustRightInd w:val="0"/>
        <w:snapToGrid w:val="0"/>
        <w:spacing w:line="560" w:lineRule="exact"/>
        <w:ind w:left="0" w:firstLine="640" w:firstLineChars="200"/>
        <w:jc w:val="both"/>
        <w:textAlignment w:val="auto"/>
        <w:outlineLvl w:val="0"/>
        <w:rPr>
          <w:rFonts w:hint="eastAsia" w:ascii="仿宋" w:hAnsi="仿宋" w:eastAsia="仿宋" w:cs="仿宋"/>
          <w:b w:val="0"/>
          <w:bCs/>
          <w:kern w:val="0"/>
          <w:sz w:val="32"/>
          <w:szCs w:val="32"/>
          <w:lang w:val="en-US" w:eastAsia="zh-CN"/>
        </w:rPr>
      </w:pPr>
      <w:r>
        <w:rPr>
          <w:rFonts w:hint="eastAsia" w:ascii="仿宋" w:hAnsi="仿宋" w:eastAsia="仿宋" w:cs="仿宋"/>
          <w:b w:val="0"/>
          <w:bCs/>
          <w:kern w:val="0"/>
          <w:sz w:val="32"/>
          <w:szCs w:val="32"/>
          <w:lang w:val="en-US" w:eastAsia="zh-CN"/>
        </w:rPr>
        <w:t>园所空间合理利用。能充分利用室内、走廊、户外等空间，科学安排，创设各种室内和户外游戏区域，比如，户外创设野战区、美工区、角色区、沙水区、运动区等，在内容选择、空间划分、环境布置、材料投放等方面进行积极改造，引导孩子们在自主选择、自由探究的过程中，获得身体、情感、认知和社会性等各个方面的发展。再比如，各班级营造温馨、愉悦且安全的环境，每个班级创设</w:t>
      </w:r>
      <w:r>
        <w:rPr>
          <w:rFonts w:hint="eastAsia" w:ascii="Times New Roman" w:hAnsi="Times New Roman" w:eastAsia="仿宋" w:cs="仿宋"/>
          <w:b w:val="0"/>
          <w:bCs/>
          <w:kern w:val="0"/>
          <w:sz w:val="32"/>
          <w:szCs w:val="32"/>
          <w:lang w:val="en-US" w:eastAsia="zh-CN"/>
        </w:rPr>
        <w:t>6</w:t>
      </w:r>
      <w:r>
        <w:rPr>
          <w:rFonts w:hint="eastAsia" w:ascii="仿宋" w:hAnsi="仿宋" w:eastAsia="仿宋" w:cs="仿宋"/>
          <w:b w:val="0"/>
          <w:bCs/>
          <w:kern w:val="0"/>
          <w:sz w:val="32"/>
          <w:szCs w:val="32"/>
          <w:lang w:val="en-US" w:eastAsia="zh-CN"/>
        </w:rPr>
        <w:t>个以上活动区，保证游戏的空间。另外还利用废旧物品、自然材料等变废为宝。园内布置色彩协调，室内环境温馨整洁，墙面环境互动有效，游戏材料多元丰富。</w:t>
      </w:r>
    </w:p>
    <w:p>
      <w:pPr>
        <w:keepNext w:val="0"/>
        <w:keepLines w:val="0"/>
        <w:pageBreakBefore w:val="0"/>
        <w:widowControl/>
        <w:kinsoku/>
        <w:wordWrap/>
        <w:overflowPunct/>
        <w:topLinePunct w:val="0"/>
        <w:autoSpaceDE/>
        <w:autoSpaceDN/>
        <w:bidi w:val="0"/>
        <w:adjustRightInd w:val="0"/>
        <w:snapToGrid w:val="0"/>
        <w:spacing w:line="560" w:lineRule="exact"/>
        <w:ind w:left="0" w:firstLine="643" w:firstLineChars="200"/>
        <w:jc w:val="both"/>
        <w:textAlignment w:val="auto"/>
        <w:outlineLvl w:val="0"/>
        <w:rPr>
          <w:rFonts w:hint="eastAsia" w:ascii="仿宋" w:hAnsi="仿宋" w:eastAsia="仿宋" w:cs="仿宋"/>
          <w:b/>
          <w:bCs w:val="0"/>
          <w:kern w:val="0"/>
          <w:sz w:val="32"/>
          <w:szCs w:val="32"/>
          <w:lang w:val="en-US" w:eastAsia="zh-CN"/>
        </w:rPr>
      </w:pPr>
      <w:r>
        <w:rPr>
          <w:rFonts w:hint="eastAsia" w:ascii="仿宋" w:hAnsi="仿宋" w:eastAsia="仿宋" w:cs="仿宋"/>
          <w:b/>
          <w:bCs w:val="0"/>
          <w:kern w:val="0"/>
          <w:sz w:val="32"/>
          <w:szCs w:val="32"/>
          <w:lang w:val="en-US" w:eastAsia="zh-CN"/>
        </w:rPr>
        <w:t>（二）重视管理，内外兼修，保教质量显成绩。</w:t>
      </w:r>
    </w:p>
    <w:p>
      <w:pPr>
        <w:keepNext w:val="0"/>
        <w:keepLines w:val="0"/>
        <w:pageBreakBefore w:val="0"/>
        <w:widowControl/>
        <w:kinsoku/>
        <w:wordWrap/>
        <w:overflowPunct/>
        <w:topLinePunct w:val="0"/>
        <w:autoSpaceDE/>
        <w:autoSpaceDN/>
        <w:bidi w:val="0"/>
        <w:adjustRightInd w:val="0"/>
        <w:snapToGrid w:val="0"/>
        <w:spacing w:line="560" w:lineRule="exact"/>
        <w:ind w:left="0" w:firstLine="640" w:firstLineChars="200"/>
        <w:jc w:val="both"/>
        <w:textAlignment w:val="auto"/>
        <w:outlineLvl w:val="0"/>
        <w:rPr>
          <w:rFonts w:hint="eastAsia" w:ascii="仿宋" w:hAnsi="仿宋" w:eastAsia="仿宋" w:cs="仿宋"/>
          <w:b w:val="0"/>
          <w:bCs/>
          <w:kern w:val="0"/>
          <w:sz w:val="32"/>
          <w:szCs w:val="32"/>
          <w:lang w:val="en-US" w:eastAsia="zh-CN"/>
        </w:rPr>
      </w:pPr>
      <w:r>
        <w:rPr>
          <w:rFonts w:hint="eastAsia" w:ascii="Times New Roman" w:hAnsi="Times New Roman" w:eastAsia="仿宋" w:cs="仿宋"/>
          <w:b w:val="0"/>
          <w:bCs/>
          <w:kern w:val="0"/>
          <w:sz w:val="32"/>
          <w:szCs w:val="32"/>
          <w:lang w:val="en-US" w:eastAsia="zh-CN"/>
        </w:rPr>
        <w:t>1</w:t>
      </w:r>
      <w:r>
        <w:rPr>
          <w:rFonts w:hint="eastAsia" w:ascii="仿宋" w:hAnsi="仿宋" w:eastAsia="仿宋" w:cs="仿宋"/>
          <w:b w:val="0"/>
          <w:bCs/>
          <w:kern w:val="0"/>
          <w:sz w:val="32"/>
          <w:szCs w:val="32"/>
          <w:lang w:val="en-US" w:eastAsia="zh-CN"/>
        </w:rPr>
        <w:t>.党建引领明方向</w:t>
      </w:r>
    </w:p>
    <w:p>
      <w:pPr>
        <w:keepNext w:val="0"/>
        <w:keepLines w:val="0"/>
        <w:pageBreakBefore w:val="0"/>
        <w:widowControl/>
        <w:kinsoku/>
        <w:wordWrap/>
        <w:overflowPunct/>
        <w:topLinePunct w:val="0"/>
        <w:autoSpaceDE/>
        <w:autoSpaceDN/>
        <w:bidi w:val="0"/>
        <w:adjustRightInd w:val="0"/>
        <w:snapToGrid w:val="0"/>
        <w:spacing w:line="560" w:lineRule="exact"/>
        <w:ind w:left="0" w:firstLine="640" w:firstLineChars="200"/>
        <w:jc w:val="both"/>
        <w:textAlignment w:val="auto"/>
        <w:outlineLvl w:val="0"/>
        <w:rPr>
          <w:rFonts w:hint="eastAsia" w:ascii="仿宋" w:hAnsi="仿宋" w:eastAsia="仿宋" w:cs="仿宋"/>
          <w:b w:val="0"/>
          <w:bCs/>
          <w:kern w:val="0"/>
          <w:sz w:val="32"/>
          <w:szCs w:val="32"/>
          <w:lang w:val="en-US" w:eastAsia="zh-CN"/>
        </w:rPr>
      </w:pPr>
      <w:r>
        <w:rPr>
          <w:rFonts w:hint="eastAsia" w:ascii="仿宋" w:hAnsi="仿宋" w:eastAsia="仿宋" w:cs="仿宋"/>
          <w:b w:val="0"/>
          <w:bCs/>
          <w:kern w:val="0"/>
          <w:sz w:val="32"/>
          <w:szCs w:val="32"/>
          <w:lang w:val="en-US" w:eastAsia="zh-CN"/>
        </w:rPr>
        <w:t>能加强党对幼儿园工作的全面领导，坚持社会主义办学方向，严格落实党的教育方针和党中央决策部署。在集团党支部的领导下，党小组成员充分发挥党员带头引领作用。坚持每月开展党日活动，开展“我为群众办实事”主题党日活动、“送教进社区”党小组活动、宣传时代楷模“张桂梅”事迹宣讲活动等，通过一系列活动凝聚党员思想，增强党性，发挥党员先锋模范作用。</w:t>
      </w:r>
    </w:p>
    <w:p>
      <w:pPr>
        <w:keepNext w:val="0"/>
        <w:keepLines w:val="0"/>
        <w:pageBreakBefore w:val="0"/>
        <w:widowControl/>
        <w:kinsoku/>
        <w:wordWrap/>
        <w:overflowPunct/>
        <w:topLinePunct w:val="0"/>
        <w:autoSpaceDE/>
        <w:autoSpaceDN/>
        <w:bidi w:val="0"/>
        <w:adjustRightInd w:val="0"/>
        <w:snapToGrid w:val="0"/>
        <w:spacing w:line="560" w:lineRule="exact"/>
        <w:ind w:left="0" w:firstLine="640" w:firstLineChars="200"/>
        <w:jc w:val="both"/>
        <w:textAlignment w:val="auto"/>
        <w:outlineLvl w:val="0"/>
        <w:rPr>
          <w:rFonts w:hint="eastAsia" w:ascii="仿宋" w:hAnsi="仿宋" w:eastAsia="仿宋" w:cs="仿宋"/>
          <w:b w:val="0"/>
          <w:bCs/>
          <w:kern w:val="0"/>
          <w:sz w:val="32"/>
          <w:szCs w:val="32"/>
          <w:lang w:val="en-US" w:eastAsia="zh-CN"/>
        </w:rPr>
      </w:pPr>
      <w:r>
        <w:rPr>
          <w:rFonts w:hint="eastAsia" w:ascii="Times New Roman" w:hAnsi="Times New Roman" w:eastAsia="仿宋" w:cs="仿宋"/>
          <w:b w:val="0"/>
          <w:bCs/>
          <w:kern w:val="0"/>
          <w:sz w:val="32"/>
          <w:szCs w:val="32"/>
          <w:lang w:val="en-US" w:eastAsia="zh-CN"/>
        </w:rPr>
        <w:t>2</w:t>
      </w:r>
      <w:r>
        <w:rPr>
          <w:rFonts w:hint="eastAsia" w:ascii="仿宋" w:hAnsi="仿宋" w:eastAsia="仿宋" w:cs="仿宋"/>
          <w:b w:val="0"/>
          <w:bCs/>
          <w:kern w:val="0"/>
          <w:sz w:val="32"/>
          <w:szCs w:val="32"/>
          <w:lang w:val="en-US" w:eastAsia="zh-CN"/>
        </w:rPr>
        <w:t>.队伍管理强师德</w:t>
      </w:r>
    </w:p>
    <w:p>
      <w:pPr>
        <w:keepNext w:val="0"/>
        <w:keepLines w:val="0"/>
        <w:pageBreakBefore w:val="0"/>
        <w:widowControl/>
        <w:kinsoku/>
        <w:wordWrap/>
        <w:overflowPunct/>
        <w:topLinePunct w:val="0"/>
        <w:autoSpaceDE/>
        <w:autoSpaceDN/>
        <w:bidi w:val="0"/>
        <w:adjustRightInd w:val="0"/>
        <w:snapToGrid w:val="0"/>
        <w:spacing w:line="560" w:lineRule="exact"/>
        <w:ind w:left="0" w:firstLine="640" w:firstLineChars="200"/>
        <w:jc w:val="both"/>
        <w:textAlignment w:val="auto"/>
        <w:outlineLvl w:val="0"/>
        <w:rPr>
          <w:rFonts w:hint="eastAsia" w:ascii="仿宋" w:hAnsi="仿宋" w:eastAsia="仿宋" w:cs="仿宋"/>
          <w:b w:val="0"/>
          <w:bCs/>
          <w:kern w:val="0"/>
          <w:sz w:val="32"/>
          <w:szCs w:val="32"/>
          <w:lang w:val="en-US" w:eastAsia="zh-CN"/>
        </w:rPr>
      </w:pPr>
      <w:r>
        <w:rPr>
          <w:rFonts w:hint="eastAsia" w:ascii="仿宋" w:hAnsi="仿宋" w:eastAsia="仿宋" w:cs="仿宋"/>
          <w:b w:val="0"/>
          <w:bCs/>
          <w:kern w:val="0"/>
          <w:sz w:val="32"/>
          <w:szCs w:val="32"/>
          <w:lang w:val="en-US" w:eastAsia="zh-CN"/>
        </w:rPr>
        <w:t>始终把政治思想建设放在工作的首位，认真贯彻《幼儿园教师专业标准》，深入学习《幼儿园教师十项准则》《中小学教师违反职业道德行为处理办法》等规定，坚持师德与师能并重，通过“三信”主题教育开展教师行为专项督导自查、师德演讲、心得交流等；开展共读一本好书、国旗下宣誓、师徒结对、文明班级、先进个人评比等活动，引领教师争做敬业乐业、团结奋进、善发现、乐创新、勇实践的好老师，在体验职业幸福感的同时坚定教育初心，提升师德修养。</w:t>
      </w:r>
    </w:p>
    <w:p>
      <w:pPr>
        <w:keepNext w:val="0"/>
        <w:keepLines w:val="0"/>
        <w:pageBreakBefore w:val="0"/>
        <w:widowControl/>
        <w:kinsoku/>
        <w:wordWrap/>
        <w:overflowPunct/>
        <w:topLinePunct w:val="0"/>
        <w:autoSpaceDE/>
        <w:autoSpaceDN/>
        <w:bidi w:val="0"/>
        <w:adjustRightInd w:val="0"/>
        <w:snapToGrid w:val="0"/>
        <w:spacing w:line="560" w:lineRule="exact"/>
        <w:ind w:left="0" w:firstLine="640" w:firstLineChars="200"/>
        <w:jc w:val="both"/>
        <w:textAlignment w:val="auto"/>
        <w:outlineLvl w:val="0"/>
        <w:rPr>
          <w:rFonts w:hint="eastAsia" w:ascii="仿宋" w:hAnsi="仿宋" w:eastAsia="仿宋" w:cs="仿宋"/>
          <w:b w:val="0"/>
          <w:bCs/>
          <w:kern w:val="0"/>
          <w:sz w:val="32"/>
          <w:szCs w:val="32"/>
          <w:lang w:val="en-US" w:eastAsia="zh-CN"/>
        </w:rPr>
      </w:pPr>
      <w:r>
        <w:rPr>
          <w:rFonts w:hint="eastAsia" w:ascii="仿宋" w:hAnsi="仿宋" w:eastAsia="仿宋" w:cs="仿宋"/>
          <w:b w:val="0"/>
          <w:bCs/>
          <w:kern w:val="0"/>
          <w:sz w:val="32"/>
          <w:szCs w:val="32"/>
          <w:lang w:val="en-US" w:eastAsia="zh-CN"/>
        </w:rPr>
        <w:t>同时，把师德要求细化到日常跟班观察和工作考核中，通过自评、他评、家长评相结合，每学期签订《师德承诺书》和《拒绝有偿家教承诺书》，将师德要求落到实处。</w:t>
      </w:r>
    </w:p>
    <w:p>
      <w:pPr>
        <w:keepNext w:val="0"/>
        <w:keepLines w:val="0"/>
        <w:pageBreakBefore w:val="0"/>
        <w:widowControl/>
        <w:kinsoku/>
        <w:wordWrap/>
        <w:overflowPunct/>
        <w:topLinePunct w:val="0"/>
        <w:autoSpaceDE/>
        <w:autoSpaceDN/>
        <w:bidi w:val="0"/>
        <w:adjustRightInd w:val="0"/>
        <w:snapToGrid w:val="0"/>
        <w:spacing w:line="560" w:lineRule="exact"/>
        <w:ind w:left="0" w:firstLine="640" w:firstLineChars="200"/>
        <w:jc w:val="both"/>
        <w:textAlignment w:val="auto"/>
        <w:outlineLvl w:val="0"/>
        <w:rPr>
          <w:rFonts w:hint="eastAsia" w:ascii="仿宋" w:hAnsi="仿宋" w:eastAsia="仿宋" w:cs="仿宋"/>
          <w:b w:val="0"/>
          <w:bCs/>
          <w:kern w:val="0"/>
          <w:sz w:val="32"/>
          <w:szCs w:val="32"/>
          <w:lang w:val="en-US" w:eastAsia="zh-CN"/>
        </w:rPr>
      </w:pPr>
      <w:r>
        <w:rPr>
          <w:rFonts w:hint="eastAsia" w:ascii="Times New Roman" w:hAnsi="Times New Roman" w:eastAsia="仿宋" w:cs="仿宋"/>
          <w:b w:val="0"/>
          <w:bCs/>
          <w:kern w:val="0"/>
          <w:sz w:val="32"/>
          <w:szCs w:val="32"/>
          <w:lang w:val="en-US" w:eastAsia="zh-CN"/>
        </w:rPr>
        <w:t>3</w:t>
      </w:r>
      <w:r>
        <w:rPr>
          <w:rFonts w:hint="eastAsia" w:ascii="仿宋" w:hAnsi="仿宋" w:eastAsia="仿宋" w:cs="仿宋"/>
          <w:b w:val="0"/>
          <w:bCs/>
          <w:kern w:val="0"/>
          <w:sz w:val="32"/>
          <w:szCs w:val="32"/>
          <w:lang w:val="en-US" w:eastAsia="zh-CN"/>
        </w:rPr>
        <w:t>.保教常规多举措</w:t>
      </w:r>
    </w:p>
    <w:p>
      <w:pPr>
        <w:keepNext w:val="0"/>
        <w:keepLines w:val="0"/>
        <w:pageBreakBefore w:val="0"/>
        <w:widowControl/>
        <w:kinsoku/>
        <w:wordWrap/>
        <w:overflowPunct/>
        <w:topLinePunct w:val="0"/>
        <w:autoSpaceDE/>
        <w:autoSpaceDN/>
        <w:bidi w:val="0"/>
        <w:adjustRightInd w:val="0"/>
        <w:snapToGrid w:val="0"/>
        <w:spacing w:line="560" w:lineRule="exact"/>
        <w:ind w:left="0" w:firstLine="640" w:firstLineChars="200"/>
        <w:jc w:val="both"/>
        <w:textAlignment w:val="auto"/>
        <w:outlineLvl w:val="0"/>
        <w:rPr>
          <w:rFonts w:hint="eastAsia" w:ascii="仿宋" w:hAnsi="仿宋" w:eastAsia="仿宋" w:cs="仿宋"/>
          <w:b w:val="0"/>
          <w:bCs/>
          <w:kern w:val="0"/>
          <w:sz w:val="32"/>
          <w:szCs w:val="32"/>
          <w:lang w:val="en-US" w:eastAsia="zh-CN"/>
        </w:rPr>
      </w:pPr>
      <w:r>
        <w:rPr>
          <w:rFonts w:hint="eastAsia" w:ascii="仿宋" w:hAnsi="仿宋" w:eastAsia="仿宋" w:cs="仿宋"/>
          <w:b w:val="0"/>
          <w:bCs/>
          <w:kern w:val="0"/>
          <w:sz w:val="32"/>
          <w:szCs w:val="32"/>
          <w:lang w:val="en-US" w:eastAsia="zh-CN"/>
        </w:rPr>
        <w:t>定期组织学习。学习《幼儿园教师日常工作行为规范与指导》《幼儿园保育教育质量评估指南》等，保教人员清楚了解一日活动各环节应该做什么，应该怎么做。</w:t>
      </w:r>
    </w:p>
    <w:p>
      <w:pPr>
        <w:keepNext w:val="0"/>
        <w:keepLines w:val="0"/>
        <w:pageBreakBefore w:val="0"/>
        <w:widowControl/>
        <w:kinsoku/>
        <w:wordWrap/>
        <w:overflowPunct/>
        <w:topLinePunct w:val="0"/>
        <w:autoSpaceDE/>
        <w:autoSpaceDN/>
        <w:bidi w:val="0"/>
        <w:adjustRightInd w:val="0"/>
        <w:snapToGrid w:val="0"/>
        <w:spacing w:line="560" w:lineRule="exact"/>
        <w:ind w:left="0" w:firstLine="640" w:firstLineChars="200"/>
        <w:jc w:val="both"/>
        <w:textAlignment w:val="auto"/>
        <w:outlineLvl w:val="0"/>
        <w:rPr>
          <w:rFonts w:hint="eastAsia" w:ascii="仿宋" w:hAnsi="仿宋" w:eastAsia="仿宋" w:cs="仿宋"/>
          <w:b w:val="0"/>
          <w:bCs/>
          <w:kern w:val="0"/>
          <w:sz w:val="32"/>
          <w:szCs w:val="32"/>
          <w:lang w:val="en-US" w:eastAsia="zh-CN"/>
        </w:rPr>
      </w:pPr>
      <w:r>
        <w:rPr>
          <w:rFonts w:hint="eastAsia" w:ascii="仿宋" w:hAnsi="仿宋" w:eastAsia="仿宋" w:cs="仿宋"/>
          <w:b w:val="0"/>
          <w:bCs/>
          <w:kern w:val="0"/>
          <w:sz w:val="32"/>
          <w:szCs w:val="32"/>
          <w:lang w:val="en-US" w:eastAsia="zh-CN"/>
        </w:rPr>
        <w:t>做好日常巡查。为提升教师保教工作能力，园行政坚持“一日三巡”制度，了解教师在一日活动中的组织与管理，发现问题及时沟通，并给予指导性建议。</w:t>
      </w:r>
    </w:p>
    <w:p>
      <w:pPr>
        <w:keepNext w:val="0"/>
        <w:keepLines w:val="0"/>
        <w:pageBreakBefore w:val="0"/>
        <w:widowControl/>
        <w:kinsoku/>
        <w:wordWrap/>
        <w:overflowPunct/>
        <w:topLinePunct w:val="0"/>
        <w:autoSpaceDE/>
        <w:autoSpaceDN/>
        <w:bidi w:val="0"/>
        <w:adjustRightInd w:val="0"/>
        <w:snapToGrid w:val="0"/>
        <w:spacing w:line="560" w:lineRule="exact"/>
        <w:ind w:left="0" w:firstLine="640" w:firstLineChars="200"/>
        <w:jc w:val="both"/>
        <w:textAlignment w:val="auto"/>
        <w:outlineLvl w:val="0"/>
        <w:rPr>
          <w:rFonts w:hint="eastAsia" w:ascii="仿宋" w:hAnsi="仿宋" w:eastAsia="仿宋" w:cs="仿宋"/>
          <w:b w:val="0"/>
          <w:bCs/>
          <w:kern w:val="0"/>
          <w:sz w:val="32"/>
          <w:szCs w:val="32"/>
          <w:lang w:val="en-US" w:eastAsia="zh-CN"/>
        </w:rPr>
      </w:pPr>
      <w:r>
        <w:rPr>
          <w:rFonts w:hint="eastAsia" w:ascii="仿宋" w:hAnsi="仿宋" w:eastAsia="仿宋" w:cs="仿宋"/>
          <w:b w:val="0"/>
          <w:bCs/>
          <w:kern w:val="0"/>
          <w:sz w:val="32"/>
          <w:szCs w:val="32"/>
          <w:lang w:val="en-US" w:eastAsia="zh-CN"/>
        </w:rPr>
        <w:t>开展随堂听课。园行政、责任督学深入教学第一线，进行随堂听课，当场交流，与教师一起探讨提高活动效果的途径与方法，提高常态课质量。</w:t>
      </w:r>
    </w:p>
    <w:p>
      <w:pPr>
        <w:keepNext w:val="0"/>
        <w:keepLines w:val="0"/>
        <w:pageBreakBefore w:val="0"/>
        <w:widowControl/>
        <w:kinsoku/>
        <w:wordWrap/>
        <w:overflowPunct/>
        <w:topLinePunct w:val="0"/>
        <w:autoSpaceDE/>
        <w:autoSpaceDN/>
        <w:bidi w:val="0"/>
        <w:adjustRightInd w:val="0"/>
        <w:snapToGrid w:val="0"/>
        <w:spacing w:line="560" w:lineRule="exact"/>
        <w:ind w:left="0" w:firstLine="640" w:firstLineChars="200"/>
        <w:jc w:val="both"/>
        <w:textAlignment w:val="auto"/>
        <w:outlineLvl w:val="0"/>
        <w:rPr>
          <w:rFonts w:hint="eastAsia" w:ascii="仿宋" w:hAnsi="仿宋" w:eastAsia="仿宋" w:cs="仿宋"/>
          <w:b w:val="0"/>
          <w:bCs/>
          <w:kern w:val="0"/>
          <w:sz w:val="32"/>
          <w:szCs w:val="32"/>
          <w:lang w:val="en-US" w:eastAsia="zh-CN"/>
        </w:rPr>
      </w:pPr>
      <w:r>
        <w:rPr>
          <w:rFonts w:hint="eastAsia" w:ascii="仿宋" w:hAnsi="仿宋" w:eastAsia="仿宋" w:cs="仿宋"/>
          <w:b w:val="0"/>
          <w:bCs/>
          <w:kern w:val="0"/>
          <w:sz w:val="32"/>
          <w:szCs w:val="32"/>
          <w:lang w:val="en-US" w:eastAsia="zh-CN"/>
        </w:rPr>
        <w:t>跟踪半日活动。保教管理人员细化日常巡查制度，经常深入班级观摩半日活动，与教师共同探讨，指导教学及游戏活动，注重从班级、教师、幼儿的需求去发现问题并商量解决策略，努力将正确的教育理念转化为教师的教育行为。</w:t>
      </w:r>
    </w:p>
    <w:p>
      <w:pPr>
        <w:keepNext w:val="0"/>
        <w:keepLines w:val="0"/>
        <w:pageBreakBefore w:val="0"/>
        <w:widowControl/>
        <w:kinsoku/>
        <w:wordWrap/>
        <w:overflowPunct/>
        <w:topLinePunct w:val="0"/>
        <w:autoSpaceDE/>
        <w:autoSpaceDN/>
        <w:bidi w:val="0"/>
        <w:adjustRightInd w:val="0"/>
        <w:snapToGrid w:val="0"/>
        <w:spacing w:line="560" w:lineRule="exact"/>
        <w:ind w:left="0" w:firstLine="640" w:firstLineChars="200"/>
        <w:jc w:val="both"/>
        <w:textAlignment w:val="auto"/>
        <w:outlineLvl w:val="0"/>
        <w:rPr>
          <w:rFonts w:hint="eastAsia" w:ascii="仿宋" w:hAnsi="仿宋" w:eastAsia="仿宋" w:cs="仿宋"/>
          <w:b w:val="0"/>
          <w:bCs/>
          <w:kern w:val="0"/>
          <w:sz w:val="32"/>
          <w:szCs w:val="32"/>
          <w:lang w:val="en-US" w:eastAsia="zh-CN"/>
        </w:rPr>
      </w:pPr>
      <w:r>
        <w:rPr>
          <w:rFonts w:hint="eastAsia" w:ascii="仿宋" w:hAnsi="仿宋" w:eastAsia="仿宋" w:cs="仿宋"/>
          <w:b w:val="0"/>
          <w:bCs/>
          <w:kern w:val="0"/>
          <w:sz w:val="32"/>
          <w:szCs w:val="32"/>
          <w:lang w:val="en-US" w:eastAsia="zh-CN"/>
        </w:rPr>
        <w:t>加强制度建设。共同讨论形成各项制度：如，物品采购制度、物品申领登记制度、财务报销制度、门卫保安值守制度等，先提交园行政会讨论，再向全体教工公开，广泛收集意见，最终根据意见和建议修订通过，形成制度遵照执行。以制度促规范，靠制度管长远。</w:t>
      </w:r>
    </w:p>
    <w:p>
      <w:pPr>
        <w:keepNext w:val="0"/>
        <w:keepLines w:val="0"/>
        <w:pageBreakBefore w:val="0"/>
        <w:widowControl/>
        <w:kinsoku/>
        <w:wordWrap/>
        <w:overflowPunct/>
        <w:topLinePunct w:val="0"/>
        <w:autoSpaceDE/>
        <w:autoSpaceDN/>
        <w:bidi w:val="0"/>
        <w:adjustRightInd w:val="0"/>
        <w:snapToGrid w:val="0"/>
        <w:spacing w:line="560" w:lineRule="exact"/>
        <w:ind w:left="0" w:firstLine="640" w:firstLineChars="200"/>
        <w:jc w:val="both"/>
        <w:textAlignment w:val="auto"/>
        <w:outlineLvl w:val="0"/>
        <w:rPr>
          <w:rFonts w:hint="eastAsia" w:ascii="仿宋" w:hAnsi="仿宋" w:eastAsia="仿宋" w:cs="仿宋"/>
          <w:b w:val="0"/>
          <w:bCs/>
          <w:kern w:val="0"/>
          <w:sz w:val="32"/>
          <w:szCs w:val="32"/>
          <w:lang w:val="en-US" w:eastAsia="zh-CN"/>
        </w:rPr>
      </w:pPr>
      <w:r>
        <w:rPr>
          <w:rFonts w:hint="eastAsia" w:ascii="仿宋" w:hAnsi="仿宋" w:eastAsia="仿宋" w:cs="仿宋"/>
          <w:b w:val="0"/>
          <w:bCs/>
          <w:kern w:val="0"/>
          <w:sz w:val="32"/>
          <w:szCs w:val="32"/>
          <w:lang w:val="en-US" w:eastAsia="zh-CN"/>
        </w:rPr>
        <w:t>培训后勤队伍。保育员每两周培训一次，食堂工作人员、安保人员定期每月培训一次，通过看视频、听讲座、交流心得、学习相关文件等多种形式开展学习和培训。如，保育员专题培训《保育一日工作流程》《传染病防控、消毒工作培训》《幼儿意外伤害事故的预防和处理》等；食堂工作人员专题培训《食堂规范操作培训》《单位从业人员食品安全培训》等。通过培训，后勤人员热爱工作，能规范做好各项工作。</w:t>
      </w:r>
    </w:p>
    <w:p>
      <w:pPr>
        <w:keepNext w:val="0"/>
        <w:keepLines w:val="0"/>
        <w:pageBreakBefore w:val="0"/>
        <w:widowControl/>
        <w:kinsoku/>
        <w:wordWrap/>
        <w:overflowPunct/>
        <w:topLinePunct w:val="0"/>
        <w:autoSpaceDE/>
        <w:autoSpaceDN/>
        <w:bidi w:val="0"/>
        <w:adjustRightInd w:val="0"/>
        <w:snapToGrid w:val="0"/>
        <w:spacing w:line="560" w:lineRule="exact"/>
        <w:ind w:left="0" w:firstLine="640" w:firstLineChars="200"/>
        <w:jc w:val="both"/>
        <w:textAlignment w:val="auto"/>
        <w:outlineLvl w:val="0"/>
        <w:rPr>
          <w:rFonts w:hint="eastAsia" w:ascii="仿宋" w:hAnsi="仿宋" w:eastAsia="仿宋" w:cs="仿宋"/>
          <w:b w:val="0"/>
          <w:bCs/>
          <w:kern w:val="0"/>
          <w:sz w:val="32"/>
          <w:szCs w:val="32"/>
          <w:lang w:val="en-US" w:eastAsia="zh-CN"/>
        </w:rPr>
      </w:pPr>
      <w:r>
        <w:rPr>
          <w:rFonts w:hint="eastAsia" w:ascii="Times New Roman" w:hAnsi="Times New Roman" w:eastAsia="仿宋" w:cs="仿宋"/>
          <w:b w:val="0"/>
          <w:bCs/>
          <w:kern w:val="0"/>
          <w:sz w:val="32"/>
          <w:szCs w:val="32"/>
          <w:lang w:val="en-US" w:eastAsia="zh-CN"/>
        </w:rPr>
        <w:t>4</w:t>
      </w:r>
      <w:r>
        <w:rPr>
          <w:rFonts w:hint="eastAsia" w:ascii="仿宋" w:hAnsi="仿宋" w:eastAsia="仿宋" w:cs="仿宋"/>
          <w:b w:val="0"/>
          <w:bCs/>
          <w:kern w:val="0"/>
          <w:sz w:val="32"/>
          <w:szCs w:val="32"/>
          <w:lang w:val="en-US" w:eastAsia="zh-CN"/>
        </w:rPr>
        <w:t>.专业发展有方向</w:t>
      </w:r>
    </w:p>
    <w:p>
      <w:pPr>
        <w:keepNext w:val="0"/>
        <w:keepLines w:val="0"/>
        <w:pageBreakBefore w:val="0"/>
        <w:widowControl/>
        <w:kinsoku/>
        <w:wordWrap/>
        <w:overflowPunct/>
        <w:topLinePunct w:val="0"/>
        <w:autoSpaceDE/>
        <w:autoSpaceDN/>
        <w:bidi w:val="0"/>
        <w:adjustRightInd w:val="0"/>
        <w:snapToGrid w:val="0"/>
        <w:spacing w:line="560" w:lineRule="exact"/>
        <w:ind w:left="0" w:firstLine="640" w:firstLineChars="200"/>
        <w:jc w:val="both"/>
        <w:textAlignment w:val="auto"/>
        <w:outlineLvl w:val="0"/>
        <w:rPr>
          <w:rFonts w:hint="eastAsia" w:ascii="仿宋" w:hAnsi="仿宋" w:eastAsia="仿宋" w:cs="仿宋"/>
          <w:b w:val="0"/>
          <w:bCs/>
          <w:kern w:val="0"/>
          <w:sz w:val="32"/>
          <w:szCs w:val="32"/>
          <w:lang w:val="en-US" w:eastAsia="zh-CN"/>
        </w:rPr>
      </w:pPr>
      <w:r>
        <w:rPr>
          <w:rFonts w:hint="eastAsia" w:ascii="仿宋" w:hAnsi="仿宋" w:eastAsia="仿宋" w:cs="仿宋"/>
          <w:b w:val="0"/>
          <w:bCs/>
          <w:kern w:val="0"/>
          <w:sz w:val="32"/>
          <w:szCs w:val="32"/>
          <w:lang w:val="en-US" w:eastAsia="zh-CN"/>
        </w:rPr>
        <w:t>理论学习，提升素养。有目的地选择和制定教师培训计划，采用线上和线下两种方式，积累理论素养，如，学习《</w:t>
      </w:r>
      <w:r>
        <w:rPr>
          <w:rFonts w:hint="eastAsia" w:ascii="Times New Roman" w:hAnsi="Times New Roman" w:eastAsia="仿宋" w:cs="仿宋"/>
          <w:b w:val="0"/>
          <w:bCs/>
          <w:kern w:val="0"/>
          <w:sz w:val="32"/>
          <w:szCs w:val="32"/>
          <w:lang w:val="en-US" w:eastAsia="zh-CN"/>
        </w:rPr>
        <w:t>3</w:t>
      </w:r>
      <w:r>
        <w:rPr>
          <w:rFonts w:hint="eastAsia" w:ascii="仿宋" w:hAnsi="仿宋" w:eastAsia="仿宋" w:cs="仿宋"/>
          <w:b w:val="0"/>
          <w:bCs/>
          <w:kern w:val="0"/>
          <w:sz w:val="32"/>
          <w:szCs w:val="32"/>
          <w:lang w:val="en-US" w:eastAsia="zh-CN"/>
        </w:rPr>
        <w:t>-</w:t>
      </w:r>
      <w:r>
        <w:rPr>
          <w:rFonts w:hint="eastAsia" w:ascii="Times New Roman" w:hAnsi="Times New Roman" w:eastAsia="仿宋" w:cs="仿宋"/>
          <w:b w:val="0"/>
          <w:bCs/>
          <w:kern w:val="0"/>
          <w:sz w:val="32"/>
          <w:szCs w:val="32"/>
          <w:lang w:val="en-US" w:eastAsia="zh-CN"/>
        </w:rPr>
        <w:t>6</w:t>
      </w:r>
      <w:r>
        <w:rPr>
          <w:rFonts w:hint="eastAsia" w:ascii="仿宋" w:hAnsi="仿宋" w:eastAsia="仿宋" w:cs="仿宋"/>
          <w:b w:val="0"/>
          <w:bCs/>
          <w:kern w:val="0"/>
          <w:sz w:val="32"/>
          <w:szCs w:val="32"/>
          <w:lang w:val="en-US" w:eastAsia="zh-CN"/>
        </w:rPr>
        <w:t>岁儿童学习与发展指南》《幼儿园保育教育评估指南》《发展适宜性游戏》《</w:t>
      </w:r>
      <w:r>
        <w:rPr>
          <w:rFonts w:hint="eastAsia" w:ascii="Times New Roman" w:hAnsi="Times New Roman" w:eastAsia="仿宋" w:cs="仿宋"/>
          <w:b w:val="0"/>
          <w:bCs/>
          <w:kern w:val="0"/>
          <w:sz w:val="32"/>
          <w:szCs w:val="32"/>
          <w:lang w:val="en-US" w:eastAsia="zh-CN"/>
        </w:rPr>
        <w:t>0</w:t>
      </w:r>
      <w:r>
        <w:rPr>
          <w:rFonts w:hint="eastAsia" w:ascii="仿宋" w:hAnsi="仿宋" w:eastAsia="仿宋" w:cs="仿宋"/>
          <w:b w:val="0"/>
          <w:bCs/>
          <w:kern w:val="0"/>
          <w:sz w:val="32"/>
          <w:szCs w:val="32"/>
          <w:lang w:val="en-US" w:eastAsia="zh-CN"/>
        </w:rPr>
        <w:t>—</w:t>
      </w:r>
      <w:r>
        <w:rPr>
          <w:rFonts w:hint="eastAsia" w:ascii="Times New Roman" w:hAnsi="Times New Roman" w:eastAsia="仿宋" w:cs="仿宋"/>
          <w:b w:val="0"/>
          <w:bCs/>
          <w:kern w:val="0"/>
          <w:sz w:val="32"/>
          <w:szCs w:val="32"/>
          <w:lang w:val="en-US" w:eastAsia="zh-CN"/>
        </w:rPr>
        <w:t>8</w:t>
      </w:r>
      <w:r>
        <w:rPr>
          <w:rFonts w:hint="eastAsia" w:ascii="仿宋" w:hAnsi="仿宋" w:eastAsia="仿宋" w:cs="仿宋"/>
          <w:b w:val="0"/>
          <w:bCs/>
          <w:kern w:val="0"/>
          <w:sz w:val="32"/>
          <w:szCs w:val="32"/>
          <w:lang w:val="en-US" w:eastAsia="zh-CN"/>
        </w:rPr>
        <w:t>岁儿童环境创设》《与幼儿一起发现自然》《聚焦式观察》《有力的师幼互动》等专业书籍，采取共读、精读的形式，通过开展“线上读书打卡”活动，营造积极向上的学习氛围。</w:t>
      </w:r>
    </w:p>
    <w:p>
      <w:pPr>
        <w:keepNext w:val="0"/>
        <w:keepLines w:val="0"/>
        <w:pageBreakBefore w:val="0"/>
        <w:widowControl/>
        <w:kinsoku/>
        <w:wordWrap/>
        <w:overflowPunct/>
        <w:topLinePunct w:val="0"/>
        <w:autoSpaceDE/>
        <w:autoSpaceDN/>
        <w:bidi w:val="0"/>
        <w:adjustRightInd w:val="0"/>
        <w:snapToGrid w:val="0"/>
        <w:spacing w:line="560" w:lineRule="exact"/>
        <w:ind w:left="0" w:firstLine="640" w:firstLineChars="200"/>
        <w:jc w:val="both"/>
        <w:textAlignment w:val="auto"/>
        <w:outlineLvl w:val="0"/>
        <w:rPr>
          <w:rFonts w:hint="eastAsia" w:ascii="仿宋" w:hAnsi="仿宋" w:eastAsia="仿宋" w:cs="仿宋"/>
          <w:b w:val="0"/>
          <w:bCs/>
          <w:kern w:val="0"/>
          <w:sz w:val="32"/>
          <w:szCs w:val="32"/>
          <w:lang w:val="en-US" w:eastAsia="zh-CN"/>
        </w:rPr>
      </w:pPr>
      <w:r>
        <w:rPr>
          <w:rFonts w:hint="eastAsia" w:ascii="仿宋" w:hAnsi="仿宋" w:eastAsia="仿宋" w:cs="仿宋"/>
          <w:b w:val="0"/>
          <w:bCs/>
          <w:kern w:val="0"/>
          <w:sz w:val="32"/>
          <w:szCs w:val="32"/>
          <w:lang w:val="en-US" w:eastAsia="zh-CN"/>
        </w:rPr>
        <w:t>分层培训，促动成长。根据实际情况制订分层培养计划，促进不同层次教师在自身的基础上获得发展。如，针对</w:t>
      </w:r>
      <w:r>
        <w:rPr>
          <w:rFonts w:hint="eastAsia" w:ascii="Times New Roman" w:hAnsi="Times New Roman" w:eastAsia="仿宋" w:cs="仿宋"/>
          <w:b w:val="0"/>
          <w:bCs/>
          <w:kern w:val="0"/>
          <w:sz w:val="32"/>
          <w:szCs w:val="32"/>
          <w:lang w:val="en-US" w:eastAsia="zh-CN"/>
        </w:rPr>
        <w:t>3</w:t>
      </w:r>
      <w:r>
        <w:rPr>
          <w:rFonts w:hint="eastAsia" w:ascii="仿宋" w:hAnsi="仿宋" w:eastAsia="仿宋" w:cs="仿宋"/>
          <w:b w:val="0"/>
          <w:bCs/>
          <w:kern w:val="0"/>
          <w:sz w:val="32"/>
          <w:szCs w:val="32"/>
          <w:lang w:val="en-US" w:eastAsia="zh-CN"/>
        </w:rPr>
        <w:t>年内新教师的培训，主要内容有：一日活动流程、常规教学组织、说课活动、一课三研、技能比赛等；针对</w:t>
      </w:r>
      <w:r>
        <w:rPr>
          <w:rFonts w:hint="eastAsia" w:ascii="Times New Roman" w:hAnsi="Times New Roman" w:eastAsia="仿宋" w:cs="仿宋"/>
          <w:b w:val="0"/>
          <w:bCs/>
          <w:kern w:val="0"/>
          <w:sz w:val="32"/>
          <w:szCs w:val="32"/>
          <w:lang w:val="en-US" w:eastAsia="zh-CN"/>
        </w:rPr>
        <w:t>3</w:t>
      </w:r>
      <w:r>
        <w:rPr>
          <w:rFonts w:hint="eastAsia" w:ascii="仿宋" w:hAnsi="仿宋" w:eastAsia="仿宋" w:cs="仿宋"/>
          <w:b w:val="0"/>
          <w:bCs/>
          <w:kern w:val="0"/>
          <w:sz w:val="32"/>
          <w:szCs w:val="32"/>
          <w:lang w:val="en-US" w:eastAsia="zh-CN"/>
        </w:rPr>
        <w:t>-</w:t>
      </w:r>
      <w:r>
        <w:rPr>
          <w:rFonts w:hint="eastAsia" w:ascii="Times New Roman" w:hAnsi="Times New Roman" w:eastAsia="仿宋" w:cs="仿宋"/>
          <w:b w:val="0"/>
          <w:bCs/>
          <w:kern w:val="0"/>
          <w:sz w:val="32"/>
          <w:szCs w:val="32"/>
          <w:lang w:val="en-US" w:eastAsia="zh-CN"/>
        </w:rPr>
        <w:t>5</w:t>
      </w:r>
      <w:r>
        <w:rPr>
          <w:rFonts w:hint="eastAsia" w:ascii="仿宋" w:hAnsi="仿宋" w:eastAsia="仿宋" w:cs="仿宋"/>
          <w:b w:val="0"/>
          <w:bCs/>
          <w:kern w:val="0"/>
          <w:sz w:val="32"/>
          <w:szCs w:val="32"/>
          <w:lang w:val="en-US" w:eastAsia="zh-CN"/>
        </w:rPr>
        <w:t>年内成长型教师的培训，主要做法是关注游戏组织，开展活动展示、经验分享等，促进其调整和优化教育行为；针对</w:t>
      </w:r>
      <w:r>
        <w:rPr>
          <w:rFonts w:hint="eastAsia" w:ascii="Times New Roman" w:hAnsi="Times New Roman" w:eastAsia="仿宋" w:cs="仿宋"/>
          <w:b w:val="0"/>
          <w:bCs/>
          <w:kern w:val="0"/>
          <w:sz w:val="32"/>
          <w:szCs w:val="32"/>
          <w:lang w:val="en-US" w:eastAsia="zh-CN"/>
        </w:rPr>
        <w:t>5</w:t>
      </w:r>
      <w:r>
        <w:rPr>
          <w:rFonts w:hint="eastAsia" w:ascii="仿宋" w:hAnsi="仿宋" w:eastAsia="仿宋" w:cs="仿宋"/>
          <w:b w:val="0"/>
          <w:bCs/>
          <w:kern w:val="0"/>
          <w:sz w:val="32"/>
          <w:szCs w:val="32"/>
          <w:lang w:val="en-US" w:eastAsia="zh-CN"/>
        </w:rPr>
        <w:t>年以上骨干型教师开展的培训，主要策略是鼓励其申报项目研究，在项目实施中突破自我，实现自我成长。</w:t>
      </w:r>
    </w:p>
    <w:p>
      <w:pPr>
        <w:keepNext w:val="0"/>
        <w:keepLines w:val="0"/>
        <w:pageBreakBefore w:val="0"/>
        <w:widowControl/>
        <w:kinsoku/>
        <w:wordWrap/>
        <w:overflowPunct/>
        <w:topLinePunct w:val="0"/>
        <w:autoSpaceDE/>
        <w:autoSpaceDN/>
        <w:bidi w:val="0"/>
        <w:adjustRightInd w:val="0"/>
        <w:snapToGrid w:val="0"/>
        <w:spacing w:line="560" w:lineRule="exact"/>
        <w:ind w:left="0" w:firstLine="640" w:firstLineChars="200"/>
        <w:jc w:val="both"/>
        <w:textAlignment w:val="auto"/>
        <w:outlineLvl w:val="0"/>
        <w:rPr>
          <w:rFonts w:hint="eastAsia" w:ascii="仿宋" w:hAnsi="仿宋" w:eastAsia="仿宋" w:cs="仿宋"/>
          <w:b w:val="0"/>
          <w:bCs/>
          <w:kern w:val="0"/>
          <w:sz w:val="32"/>
          <w:szCs w:val="32"/>
          <w:lang w:val="en-US" w:eastAsia="zh-CN"/>
        </w:rPr>
      </w:pPr>
      <w:r>
        <w:rPr>
          <w:rFonts w:hint="eastAsia" w:ascii="仿宋" w:hAnsi="仿宋" w:eastAsia="仿宋" w:cs="仿宋"/>
          <w:b w:val="0"/>
          <w:bCs/>
          <w:kern w:val="0"/>
          <w:sz w:val="32"/>
          <w:szCs w:val="32"/>
          <w:lang w:val="en-US" w:eastAsia="zh-CN"/>
        </w:rPr>
        <w:t>园本教研，扎实开展。采取“常态教研”“专题教研”和“半日活动调研”等形式，积极搭建多样化教研平台。如，每周二中午由保教主任主持专题教研，近几年，先后开展了“研自然探究课程 促幼儿自主成长”“以幼儿为本，一日生活活动的组织与实施”“倾听 让孩子的思维看得见——一对一师幼互动实践探究”等专题教研。</w:t>
      </w:r>
    </w:p>
    <w:p>
      <w:pPr>
        <w:keepNext w:val="0"/>
        <w:keepLines w:val="0"/>
        <w:pageBreakBefore w:val="0"/>
        <w:widowControl/>
        <w:kinsoku/>
        <w:wordWrap/>
        <w:overflowPunct/>
        <w:topLinePunct w:val="0"/>
        <w:autoSpaceDE/>
        <w:autoSpaceDN/>
        <w:bidi w:val="0"/>
        <w:adjustRightInd w:val="0"/>
        <w:snapToGrid w:val="0"/>
        <w:spacing w:line="560" w:lineRule="exact"/>
        <w:ind w:left="0" w:firstLine="640" w:firstLineChars="200"/>
        <w:jc w:val="both"/>
        <w:textAlignment w:val="auto"/>
        <w:outlineLvl w:val="0"/>
        <w:rPr>
          <w:rFonts w:hint="eastAsia" w:ascii="仿宋" w:hAnsi="仿宋" w:eastAsia="仿宋" w:cs="仿宋"/>
          <w:b w:val="0"/>
          <w:bCs/>
          <w:kern w:val="0"/>
          <w:sz w:val="32"/>
          <w:szCs w:val="32"/>
          <w:lang w:val="en-US" w:eastAsia="zh-CN"/>
        </w:rPr>
      </w:pPr>
      <w:r>
        <w:rPr>
          <w:rFonts w:hint="eastAsia" w:ascii="仿宋" w:hAnsi="仿宋" w:eastAsia="仿宋" w:cs="仿宋"/>
          <w:b w:val="0"/>
          <w:bCs/>
          <w:kern w:val="0"/>
          <w:sz w:val="32"/>
          <w:szCs w:val="32"/>
          <w:lang w:val="en-US" w:eastAsia="zh-CN"/>
        </w:rPr>
        <w:t>课题研究，持续推进。在历年课题研究的基础上，</w:t>
      </w:r>
      <w:r>
        <w:rPr>
          <w:rFonts w:hint="eastAsia" w:ascii="Times New Roman" w:hAnsi="Times New Roman" w:eastAsia="仿宋" w:cs="仿宋"/>
          <w:b w:val="0"/>
          <w:bCs/>
          <w:kern w:val="0"/>
          <w:sz w:val="32"/>
          <w:szCs w:val="32"/>
          <w:lang w:val="en-US" w:eastAsia="zh-CN"/>
        </w:rPr>
        <w:t>2021</w:t>
      </w:r>
      <w:r>
        <w:rPr>
          <w:rFonts w:hint="eastAsia" w:ascii="仿宋" w:hAnsi="仿宋" w:eastAsia="仿宋" w:cs="仿宋"/>
          <w:b w:val="0"/>
          <w:bCs/>
          <w:kern w:val="0"/>
          <w:sz w:val="32"/>
          <w:szCs w:val="32"/>
          <w:lang w:val="en-US" w:eastAsia="zh-CN"/>
        </w:rPr>
        <w:t>年继续申报了常州市教育科学“十四五”规划基础教育综合改革专项课题《课程游戏化背景下幼儿生活化礼仪创新活动的实践研究》和江苏省学前教育学会“十四五”规划研究课题《一日生活中游戏化实施幼儿礼仪教育的实践研究，在此研究过程中，将“慧劳动 乐生活 悦成长”的劳动教育理念，融入其中，做到课题研究与项目研究联合开展，提升教师专业素养。课题研究有计划、有总结，有目标、有一些收获。</w:t>
      </w:r>
    </w:p>
    <w:p>
      <w:pPr>
        <w:keepNext w:val="0"/>
        <w:keepLines w:val="0"/>
        <w:pageBreakBefore w:val="0"/>
        <w:widowControl/>
        <w:kinsoku/>
        <w:wordWrap/>
        <w:overflowPunct/>
        <w:topLinePunct w:val="0"/>
        <w:autoSpaceDE/>
        <w:autoSpaceDN/>
        <w:bidi w:val="0"/>
        <w:adjustRightInd w:val="0"/>
        <w:snapToGrid w:val="0"/>
        <w:spacing w:line="560" w:lineRule="exact"/>
        <w:ind w:left="0" w:firstLine="643" w:firstLineChars="200"/>
        <w:jc w:val="both"/>
        <w:textAlignment w:val="auto"/>
        <w:outlineLvl w:val="0"/>
        <w:rPr>
          <w:rFonts w:hint="eastAsia" w:ascii="仿宋" w:hAnsi="仿宋" w:eastAsia="仿宋" w:cs="仿宋"/>
          <w:b/>
          <w:bCs w:val="0"/>
          <w:kern w:val="0"/>
          <w:sz w:val="32"/>
          <w:szCs w:val="32"/>
          <w:lang w:val="en-US" w:eastAsia="zh-CN"/>
        </w:rPr>
      </w:pPr>
      <w:r>
        <w:rPr>
          <w:rFonts w:hint="eastAsia" w:ascii="仿宋" w:hAnsi="仿宋" w:eastAsia="仿宋" w:cs="仿宋"/>
          <w:b/>
          <w:bCs w:val="0"/>
          <w:kern w:val="0"/>
          <w:sz w:val="32"/>
          <w:szCs w:val="32"/>
          <w:lang w:val="en-US" w:eastAsia="zh-CN"/>
        </w:rPr>
        <w:t>（三）畅通渠道，积极互动，家园合作促成长。</w:t>
      </w:r>
    </w:p>
    <w:p>
      <w:pPr>
        <w:keepNext w:val="0"/>
        <w:keepLines w:val="0"/>
        <w:pageBreakBefore w:val="0"/>
        <w:widowControl/>
        <w:kinsoku/>
        <w:wordWrap/>
        <w:overflowPunct/>
        <w:topLinePunct w:val="0"/>
        <w:autoSpaceDE/>
        <w:autoSpaceDN/>
        <w:bidi w:val="0"/>
        <w:adjustRightInd w:val="0"/>
        <w:snapToGrid w:val="0"/>
        <w:spacing w:line="560" w:lineRule="exact"/>
        <w:ind w:left="0" w:firstLine="640" w:firstLineChars="200"/>
        <w:jc w:val="both"/>
        <w:textAlignment w:val="auto"/>
        <w:outlineLvl w:val="0"/>
        <w:rPr>
          <w:rFonts w:hint="eastAsia" w:ascii="仿宋" w:hAnsi="仿宋" w:eastAsia="仿宋" w:cs="仿宋"/>
          <w:b w:val="0"/>
          <w:bCs/>
          <w:kern w:val="0"/>
          <w:sz w:val="32"/>
          <w:szCs w:val="32"/>
          <w:lang w:val="en-US" w:eastAsia="zh-CN"/>
        </w:rPr>
      </w:pPr>
      <w:r>
        <w:rPr>
          <w:rFonts w:hint="eastAsia" w:ascii="仿宋" w:hAnsi="仿宋" w:eastAsia="仿宋" w:cs="仿宋"/>
          <w:b w:val="0"/>
          <w:bCs/>
          <w:kern w:val="0"/>
          <w:sz w:val="32"/>
          <w:szCs w:val="32"/>
          <w:lang w:val="en-US" w:eastAsia="zh-CN"/>
        </w:rPr>
        <w:t>高质量的家园关系是双向互惠的，能够形成合力，促进儿童的发展。因此，幼儿园应秉持民主、平等的意识，主动和家庭对话与合作，运用专业素养向家庭传播现代儿童教育理念和知识，提升科学育儿能力。</w:t>
      </w:r>
    </w:p>
    <w:p>
      <w:pPr>
        <w:keepNext w:val="0"/>
        <w:keepLines w:val="0"/>
        <w:pageBreakBefore w:val="0"/>
        <w:widowControl/>
        <w:kinsoku/>
        <w:wordWrap/>
        <w:overflowPunct/>
        <w:topLinePunct w:val="0"/>
        <w:autoSpaceDE/>
        <w:autoSpaceDN/>
        <w:bidi w:val="0"/>
        <w:adjustRightInd w:val="0"/>
        <w:snapToGrid w:val="0"/>
        <w:spacing w:line="560" w:lineRule="exact"/>
        <w:ind w:left="0" w:firstLine="640" w:firstLineChars="200"/>
        <w:jc w:val="both"/>
        <w:textAlignment w:val="auto"/>
        <w:outlineLvl w:val="0"/>
        <w:rPr>
          <w:rFonts w:hint="eastAsia" w:ascii="仿宋" w:hAnsi="仿宋" w:eastAsia="仿宋" w:cs="仿宋"/>
          <w:b w:val="0"/>
          <w:bCs/>
          <w:kern w:val="0"/>
          <w:sz w:val="32"/>
          <w:szCs w:val="32"/>
          <w:lang w:val="en-US" w:eastAsia="zh-CN"/>
        </w:rPr>
      </w:pPr>
      <w:r>
        <w:rPr>
          <w:rFonts w:hint="eastAsia" w:ascii="仿宋" w:hAnsi="仿宋" w:eastAsia="仿宋" w:cs="仿宋"/>
          <w:b w:val="0"/>
          <w:bCs/>
          <w:kern w:val="0"/>
          <w:sz w:val="32"/>
          <w:szCs w:val="32"/>
          <w:lang w:val="en-US" w:eastAsia="zh-CN"/>
        </w:rPr>
        <w:t>幼儿园积极借鉴成功经验，拓展家园共建模式，形成幼儿园、家庭、社区密切配合的育人体系，如，通过组建家委会、膳委会、家长护园队等，让家长走进园所，参与管理；通过家长学校、邀请家长观摩半日活动，组织召开家长座谈会、家庭教育讲座等形式，让家长走进教室，关注教育，在培训家长的同时，也促进教师成长，达成合作共赢。又如，做好定期家访，对小班新生进行入园前家访，了解幼儿详细情况、帮助幼儿更快更好地适应幼儿园生活。对中、大班幼儿进行电话家访、线上家访等，家园互相了解幼儿在家、在园的详细情况，更好地为幼儿健康成长服务，更好地提升家园共育效果。</w:t>
      </w:r>
    </w:p>
    <w:p>
      <w:pPr>
        <w:keepNext w:val="0"/>
        <w:keepLines w:val="0"/>
        <w:pageBreakBefore w:val="0"/>
        <w:widowControl/>
        <w:kinsoku/>
        <w:wordWrap/>
        <w:overflowPunct/>
        <w:topLinePunct w:val="0"/>
        <w:autoSpaceDE/>
        <w:autoSpaceDN/>
        <w:bidi w:val="0"/>
        <w:adjustRightInd w:val="0"/>
        <w:snapToGrid w:val="0"/>
        <w:spacing w:line="560" w:lineRule="exact"/>
        <w:ind w:left="0" w:firstLine="640" w:firstLineChars="200"/>
        <w:jc w:val="both"/>
        <w:textAlignment w:val="auto"/>
        <w:outlineLvl w:val="0"/>
        <w:rPr>
          <w:rFonts w:hint="eastAsia" w:ascii="仿宋" w:hAnsi="仿宋" w:eastAsia="仿宋" w:cs="仿宋"/>
          <w:b w:val="0"/>
          <w:bCs/>
          <w:kern w:val="0"/>
          <w:sz w:val="32"/>
          <w:szCs w:val="32"/>
          <w:lang w:val="en-US" w:eastAsia="zh-CN"/>
        </w:rPr>
      </w:pPr>
      <w:r>
        <w:rPr>
          <w:rFonts w:hint="eastAsia" w:ascii="仿宋" w:hAnsi="仿宋" w:eastAsia="仿宋" w:cs="仿宋"/>
          <w:b w:val="0"/>
          <w:bCs/>
          <w:kern w:val="0"/>
          <w:sz w:val="32"/>
          <w:szCs w:val="32"/>
          <w:lang w:val="en-US" w:eastAsia="zh-CN"/>
        </w:rPr>
        <w:t>这些活动的开展，引领家长了解正确的教育理念，积累文明的教育行为，加强了家园联系，形成了教育合力，助推了孩子健康成长。翠园分园在家园工作上沟通得力、合作给力，获得了家长的认可，逐步形成了“家园携手怀初心，同频共振齐步调”的共研共管模式，家长满意度比较好。</w:t>
      </w:r>
    </w:p>
    <w:p>
      <w:pPr>
        <w:keepNext w:val="0"/>
        <w:keepLines w:val="0"/>
        <w:pageBreakBefore w:val="0"/>
        <w:widowControl/>
        <w:kinsoku/>
        <w:wordWrap/>
        <w:overflowPunct/>
        <w:topLinePunct w:val="0"/>
        <w:autoSpaceDE/>
        <w:autoSpaceDN/>
        <w:bidi w:val="0"/>
        <w:adjustRightInd w:val="0"/>
        <w:snapToGrid w:val="0"/>
        <w:spacing w:line="560" w:lineRule="exact"/>
        <w:ind w:left="0" w:firstLine="643" w:firstLineChars="200"/>
        <w:jc w:val="both"/>
        <w:textAlignment w:val="auto"/>
        <w:outlineLvl w:val="0"/>
        <w:rPr>
          <w:rFonts w:hint="eastAsia" w:ascii="仿宋" w:hAnsi="仿宋" w:eastAsia="仿宋" w:cs="仿宋"/>
          <w:b/>
          <w:bCs w:val="0"/>
          <w:kern w:val="0"/>
          <w:sz w:val="32"/>
          <w:szCs w:val="32"/>
          <w:lang w:val="en-US" w:eastAsia="zh-CN"/>
        </w:rPr>
      </w:pPr>
      <w:r>
        <w:rPr>
          <w:rFonts w:hint="eastAsia" w:ascii="仿宋" w:hAnsi="仿宋" w:eastAsia="仿宋" w:cs="仿宋"/>
          <w:b/>
          <w:bCs w:val="0"/>
          <w:kern w:val="0"/>
          <w:sz w:val="32"/>
          <w:szCs w:val="32"/>
          <w:lang w:val="en-US" w:eastAsia="zh-CN"/>
        </w:rPr>
        <w:t>（四）定岗定责，层层落实，安全卫生见成果。</w:t>
      </w:r>
    </w:p>
    <w:p>
      <w:pPr>
        <w:keepNext w:val="0"/>
        <w:keepLines w:val="0"/>
        <w:pageBreakBefore w:val="0"/>
        <w:widowControl/>
        <w:kinsoku/>
        <w:wordWrap/>
        <w:overflowPunct/>
        <w:topLinePunct w:val="0"/>
        <w:autoSpaceDE/>
        <w:autoSpaceDN/>
        <w:bidi w:val="0"/>
        <w:adjustRightInd w:val="0"/>
        <w:snapToGrid w:val="0"/>
        <w:spacing w:line="560" w:lineRule="exact"/>
        <w:ind w:left="0" w:firstLine="640" w:firstLineChars="200"/>
        <w:jc w:val="both"/>
        <w:textAlignment w:val="auto"/>
        <w:outlineLvl w:val="0"/>
        <w:rPr>
          <w:rFonts w:hint="eastAsia" w:ascii="仿宋" w:hAnsi="仿宋" w:eastAsia="仿宋" w:cs="仿宋"/>
          <w:b w:val="0"/>
          <w:bCs/>
          <w:kern w:val="0"/>
          <w:sz w:val="32"/>
          <w:szCs w:val="32"/>
          <w:lang w:val="en-US" w:eastAsia="zh-CN"/>
        </w:rPr>
      </w:pPr>
      <w:r>
        <w:rPr>
          <w:rFonts w:hint="eastAsia" w:ascii="Times New Roman" w:hAnsi="Times New Roman" w:eastAsia="仿宋" w:cs="仿宋"/>
          <w:b w:val="0"/>
          <w:bCs/>
          <w:kern w:val="0"/>
          <w:sz w:val="32"/>
          <w:szCs w:val="32"/>
          <w:lang w:val="en-US" w:eastAsia="zh-CN"/>
        </w:rPr>
        <w:t>1</w:t>
      </w:r>
      <w:r>
        <w:rPr>
          <w:rFonts w:hint="eastAsia" w:ascii="仿宋" w:hAnsi="仿宋" w:eastAsia="仿宋" w:cs="仿宋"/>
          <w:b w:val="0"/>
          <w:bCs/>
          <w:kern w:val="0"/>
          <w:sz w:val="32"/>
          <w:szCs w:val="32"/>
          <w:lang w:val="en-US" w:eastAsia="zh-CN"/>
        </w:rPr>
        <w:t>.安全管理细节化</w:t>
      </w:r>
    </w:p>
    <w:p>
      <w:pPr>
        <w:keepNext w:val="0"/>
        <w:keepLines w:val="0"/>
        <w:pageBreakBefore w:val="0"/>
        <w:widowControl/>
        <w:kinsoku/>
        <w:wordWrap/>
        <w:overflowPunct/>
        <w:topLinePunct w:val="0"/>
        <w:autoSpaceDE/>
        <w:autoSpaceDN/>
        <w:bidi w:val="0"/>
        <w:adjustRightInd w:val="0"/>
        <w:snapToGrid w:val="0"/>
        <w:spacing w:line="560" w:lineRule="exact"/>
        <w:ind w:left="0" w:firstLine="640" w:firstLineChars="200"/>
        <w:jc w:val="both"/>
        <w:textAlignment w:val="auto"/>
        <w:outlineLvl w:val="0"/>
        <w:rPr>
          <w:rFonts w:hint="eastAsia" w:ascii="仿宋" w:hAnsi="仿宋" w:eastAsia="仿宋" w:cs="仿宋"/>
          <w:b w:val="0"/>
          <w:bCs/>
          <w:kern w:val="0"/>
          <w:sz w:val="32"/>
          <w:szCs w:val="32"/>
          <w:lang w:val="en-US" w:eastAsia="zh-CN"/>
        </w:rPr>
      </w:pPr>
      <w:r>
        <w:rPr>
          <w:rFonts w:hint="eastAsia" w:ascii="仿宋" w:hAnsi="仿宋" w:eastAsia="仿宋" w:cs="仿宋"/>
          <w:b w:val="0"/>
          <w:bCs/>
          <w:kern w:val="0"/>
          <w:sz w:val="32"/>
          <w:szCs w:val="32"/>
          <w:lang w:val="en-US" w:eastAsia="zh-CN"/>
        </w:rPr>
        <w:t>筑牢安保屏障，坚持安全第一，人人有责。幼儿园人人签订安全责任状，强责任、严要求、重防范，使安全工作责任到人。幼儿园成立安全巡查小组，定期检查设施设备安全状况，做到发现问题及时整改，及时消除安全隐患。</w:t>
      </w:r>
    </w:p>
    <w:p>
      <w:pPr>
        <w:keepNext w:val="0"/>
        <w:keepLines w:val="0"/>
        <w:pageBreakBefore w:val="0"/>
        <w:widowControl/>
        <w:kinsoku/>
        <w:wordWrap/>
        <w:overflowPunct/>
        <w:topLinePunct w:val="0"/>
        <w:autoSpaceDE/>
        <w:autoSpaceDN/>
        <w:bidi w:val="0"/>
        <w:adjustRightInd w:val="0"/>
        <w:snapToGrid w:val="0"/>
        <w:spacing w:line="560" w:lineRule="exact"/>
        <w:ind w:left="0" w:firstLine="640" w:firstLineChars="200"/>
        <w:jc w:val="both"/>
        <w:textAlignment w:val="auto"/>
        <w:outlineLvl w:val="0"/>
        <w:rPr>
          <w:rFonts w:hint="eastAsia" w:ascii="仿宋" w:hAnsi="仿宋" w:eastAsia="仿宋" w:cs="仿宋"/>
          <w:b w:val="0"/>
          <w:bCs/>
          <w:kern w:val="0"/>
          <w:sz w:val="32"/>
          <w:szCs w:val="32"/>
          <w:lang w:val="en-US" w:eastAsia="zh-CN"/>
        </w:rPr>
      </w:pPr>
      <w:r>
        <w:rPr>
          <w:rFonts w:hint="eastAsia" w:ascii="仿宋" w:hAnsi="仿宋" w:eastAsia="仿宋" w:cs="仿宋"/>
          <w:b w:val="0"/>
          <w:bCs/>
          <w:kern w:val="0"/>
          <w:sz w:val="32"/>
          <w:szCs w:val="32"/>
          <w:lang w:val="en-US" w:eastAsia="zh-CN"/>
        </w:rPr>
        <w:t>开展安全活动，坚持安全教育，人人参与。幼儿园有完善的各类应急预案，定期开展教师、家长、幼儿安全教育活动，如“开学安全第一课”主题活动，宣传交通、防溺水教育等；各班开展防踩踏、不跟陌生人走等教学活动；利用在国旗下讲话宣传《食品安全注意事项》《交通安全，从我做起》等。邀请法治副校长来园对幼儿开展教育活动《用安全浇灌幸福》等。还将“</w:t>
      </w:r>
      <w:r>
        <w:rPr>
          <w:rFonts w:hint="eastAsia" w:ascii="Times New Roman" w:hAnsi="Times New Roman" w:eastAsia="仿宋" w:cs="仿宋"/>
          <w:b w:val="0"/>
          <w:bCs/>
          <w:kern w:val="0"/>
          <w:sz w:val="32"/>
          <w:szCs w:val="32"/>
          <w:lang w:val="en-US" w:eastAsia="zh-CN"/>
        </w:rPr>
        <w:t>1530</w:t>
      </w:r>
      <w:r>
        <w:rPr>
          <w:rFonts w:hint="eastAsia" w:ascii="仿宋" w:hAnsi="仿宋" w:eastAsia="仿宋" w:cs="仿宋"/>
          <w:b w:val="0"/>
          <w:bCs/>
          <w:kern w:val="0"/>
          <w:sz w:val="32"/>
          <w:szCs w:val="32"/>
          <w:lang w:val="en-US" w:eastAsia="zh-CN"/>
        </w:rPr>
        <w:t>安全教育”深入班级，每天放学前</w:t>
      </w:r>
      <w:r>
        <w:rPr>
          <w:rFonts w:hint="eastAsia" w:ascii="Times New Roman" w:hAnsi="Times New Roman" w:eastAsia="仿宋" w:cs="仿宋"/>
          <w:b w:val="0"/>
          <w:bCs/>
          <w:kern w:val="0"/>
          <w:sz w:val="32"/>
          <w:szCs w:val="32"/>
          <w:lang w:val="en-US" w:eastAsia="zh-CN"/>
        </w:rPr>
        <w:t>1</w:t>
      </w:r>
      <w:r>
        <w:rPr>
          <w:rFonts w:hint="eastAsia" w:ascii="仿宋" w:hAnsi="仿宋" w:eastAsia="仿宋" w:cs="仿宋"/>
          <w:b w:val="0"/>
          <w:bCs/>
          <w:kern w:val="0"/>
          <w:sz w:val="32"/>
          <w:szCs w:val="32"/>
          <w:lang w:val="en-US" w:eastAsia="zh-CN"/>
        </w:rPr>
        <w:t>分钟、每周放学前</w:t>
      </w:r>
      <w:r>
        <w:rPr>
          <w:rFonts w:hint="eastAsia" w:ascii="Times New Roman" w:hAnsi="Times New Roman" w:eastAsia="仿宋" w:cs="仿宋"/>
          <w:b w:val="0"/>
          <w:bCs/>
          <w:kern w:val="0"/>
          <w:sz w:val="32"/>
          <w:szCs w:val="32"/>
          <w:lang w:val="en-US" w:eastAsia="zh-CN"/>
        </w:rPr>
        <w:t>5</w:t>
      </w:r>
      <w:r>
        <w:rPr>
          <w:rFonts w:hint="eastAsia" w:ascii="仿宋" w:hAnsi="仿宋" w:eastAsia="仿宋" w:cs="仿宋"/>
          <w:b w:val="0"/>
          <w:bCs/>
          <w:kern w:val="0"/>
          <w:sz w:val="32"/>
          <w:szCs w:val="32"/>
          <w:lang w:val="en-US" w:eastAsia="zh-CN"/>
        </w:rPr>
        <w:t>分钟、每节假日放假前</w:t>
      </w:r>
      <w:r>
        <w:rPr>
          <w:rFonts w:hint="eastAsia" w:ascii="Times New Roman" w:hAnsi="Times New Roman" w:eastAsia="仿宋" w:cs="仿宋"/>
          <w:b w:val="0"/>
          <w:bCs/>
          <w:kern w:val="0"/>
          <w:sz w:val="32"/>
          <w:szCs w:val="32"/>
          <w:lang w:val="en-US" w:eastAsia="zh-CN"/>
        </w:rPr>
        <w:t>30</w:t>
      </w:r>
      <w:r>
        <w:rPr>
          <w:rFonts w:hint="eastAsia" w:ascii="仿宋" w:hAnsi="仿宋" w:eastAsia="仿宋" w:cs="仿宋"/>
          <w:b w:val="0"/>
          <w:bCs/>
          <w:kern w:val="0"/>
          <w:sz w:val="32"/>
          <w:szCs w:val="32"/>
          <w:lang w:val="en-US" w:eastAsia="zh-CN"/>
        </w:rPr>
        <w:t>分钟对幼儿进行安全提醒和安全教育，增强幼儿的自我保护意识和能力。</w:t>
      </w:r>
    </w:p>
    <w:p>
      <w:pPr>
        <w:keepNext w:val="0"/>
        <w:keepLines w:val="0"/>
        <w:pageBreakBefore w:val="0"/>
        <w:widowControl/>
        <w:kinsoku/>
        <w:wordWrap/>
        <w:overflowPunct/>
        <w:topLinePunct w:val="0"/>
        <w:autoSpaceDE/>
        <w:autoSpaceDN/>
        <w:bidi w:val="0"/>
        <w:adjustRightInd w:val="0"/>
        <w:snapToGrid w:val="0"/>
        <w:spacing w:line="560" w:lineRule="exact"/>
        <w:ind w:left="0" w:firstLine="640" w:firstLineChars="200"/>
        <w:jc w:val="both"/>
        <w:textAlignment w:val="auto"/>
        <w:outlineLvl w:val="0"/>
        <w:rPr>
          <w:rFonts w:hint="eastAsia" w:ascii="仿宋" w:hAnsi="仿宋" w:eastAsia="仿宋" w:cs="仿宋"/>
          <w:b w:val="0"/>
          <w:bCs/>
          <w:kern w:val="0"/>
          <w:sz w:val="32"/>
          <w:szCs w:val="32"/>
          <w:lang w:val="en-US" w:eastAsia="zh-CN"/>
        </w:rPr>
      </w:pPr>
      <w:r>
        <w:rPr>
          <w:rFonts w:hint="eastAsia" w:ascii="仿宋" w:hAnsi="仿宋" w:eastAsia="仿宋" w:cs="仿宋"/>
          <w:b w:val="0"/>
          <w:bCs/>
          <w:kern w:val="0"/>
          <w:sz w:val="32"/>
          <w:szCs w:val="32"/>
          <w:lang w:val="en-US" w:eastAsia="zh-CN"/>
        </w:rPr>
        <w:t>加强安全管理，坚持安全工作，人人配合。</w:t>
      </w:r>
    </w:p>
    <w:p>
      <w:pPr>
        <w:keepNext w:val="0"/>
        <w:keepLines w:val="0"/>
        <w:pageBreakBefore w:val="0"/>
        <w:widowControl/>
        <w:kinsoku/>
        <w:wordWrap/>
        <w:overflowPunct/>
        <w:topLinePunct w:val="0"/>
        <w:autoSpaceDE/>
        <w:autoSpaceDN/>
        <w:bidi w:val="0"/>
        <w:adjustRightInd w:val="0"/>
        <w:snapToGrid w:val="0"/>
        <w:spacing w:line="560" w:lineRule="exact"/>
        <w:ind w:left="0" w:firstLine="640" w:firstLineChars="200"/>
        <w:jc w:val="both"/>
        <w:textAlignment w:val="auto"/>
        <w:outlineLvl w:val="0"/>
        <w:rPr>
          <w:rFonts w:hint="eastAsia" w:ascii="仿宋" w:hAnsi="仿宋" w:eastAsia="仿宋" w:cs="仿宋"/>
          <w:b w:val="0"/>
          <w:bCs/>
          <w:kern w:val="0"/>
          <w:sz w:val="32"/>
          <w:szCs w:val="32"/>
          <w:lang w:val="en-US" w:eastAsia="zh-CN"/>
        </w:rPr>
      </w:pPr>
      <w:r>
        <w:rPr>
          <w:rFonts w:hint="eastAsia" w:ascii="仿宋" w:hAnsi="仿宋" w:eastAsia="仿宋" w:cs="仿宋"/>
          <w:b w:val="0"/>
          <w:bCs/>
          <w:kern w:val="0"/>
          <w:sz w:val="32"/>
          <w:szCs w:val="32"/>
          <w:lang w:val="en-US" w:eastAsia="zh-CN"/>
        </w:rPr>
        <w:t>严格按照安全管理规范要求，配备保安，配齐安保设施，保安人员对外来人员能详细询问并按要求做好登记工作，以确保幼儿入园、在园、离园的安全。每月专业消防维保人员来园对消防设施设备进行隐患排查和维保。定期摸排校园周边治安安全情况，及时向有关部门报告信息，积极配合专项整治行动。无安全责任事故发生。</w:t>
      </w:r>
    </w:p>
    <w:p>
      <w:pPr>
        <w:keepNext w:val="0"/>
        <w:keepLines w:val="0"/>
        <w:pageBreakBefore w:val="0"/>
        <w:widowControl/>
        <w:kinsoku/>
        <w:wordWrap/>
        <w:overflowPunct/>
        <w:topLinePunct w:val="0"/>
        <w:autoSpaceDE/>
        <w:autoSpaceDN/>
        <w:bidi w:val="0"/>
        <w:adjustRightInd w:val="0"/>
        <w:snapToGrid w:val="0"/>
        <w:spacing w:line="560" w:lineRule="exact"/>
        <w:ind w:left="0" w:firstLine="640" w:firstLineChars="200"/>
        <w:jc w:val="both"/>
        <w:textAlignment w:val="auto"/>
        <w:outlineLvl w:val="0"/>
        <w:rPr>
          <w:rFonts w:hint="eastAsia" w:ascii="仿宋" w:hAnsi="仿宋" w:eastAsia="仿宋" w:cs="仿宋"/>
          <w:b w:val="0"/>
          <w:bCs/>
          <w:kern w:val="0"/>
          <w:sz w:val="32"/>
          <w:szCs w:val="32"/>
          <w:lang w:val="en-US" w:eastAsia="zh-CN"/>
        </w:rPr>
      </w:pPr>
      <w:r>
        <w:rPr>
          <w:rFonts w:hint="eastAsia" w:ascii="Times New Roman" w:hAnsi="Times New Roman" w:eastAsia="仿宋" w:cs="仿宋"/>
          <w:b w:val="0"/>
          <w:bCs/>
          <w:kern w:val="0"/>
          <w:sz w:val="32"/>
          <w:szCs w:val="32"/>
          <w:lang w:val="en-US" w:eastAsia="zh-CN"/>
        </w:rPr>
        <w:t>2</w:t>
      </w:r>
      <w:r>
        <w:rPr>
          <w:rFonts w:hint="eastAsia" w:ascii="仿宋" w:hAnsi="仿宋" w:eastAsia="仿宋" w:cs="仿宋"/>
          <w:b w:val="0"/>
          <w:bCs/>
          <w:kern w:val="0"/>
          <w:sz w:val="32"/>
          <w:szCs w:val="32"/>
          <w:lang w:val="en-US" w:eastAsia="zh-CN"/>
        </w:rPr>
        <w:t>.食堂管理规范化</w:t>
      </w:r>
    </w:p>
    <w:p>
      <w:pPr>
        <w:keepNext w:val="0"/>
        <w:keepLines w:val="0"/>
        <w:pageBreakBefore w:val="0"/>
        <w:widowControl/>
        <w:kinsoku/>
        <w:wordWrap/>
        <w:overflowPunct/>
        <w:topLinePunct w:val="0"/>
        <w:autoSpaceDE/>
        <w:autoSpaceDN/>
        <w:bidi w:val="0"/>
        <w:adjustRightInd w:val="0"/>
        <w:snapToGrid w:val="0"/>
        <w:spacing w:line="560" w:lineRule="exact"/>
        <w:ind w:left="0" w:firstLine="640" w:firstLineChars="200"/>
        <w:jc w:val="both"/>
        <w:textAlignment w:val="auto"/>
        <w:outlineLvl w:val="0"/>
        <w:rPr>
          <w:rFonts w:hint="eastAsia" w:ascii="仿宋" w:hAnsi="仿宋" w:eastAsia="仿宋" w:cs="仿宋"/>
          <w:b w:val="0"/>
          <w:bCs/>
          <w:kern w:val="0"/>
          <w:sz w:val="32"/>
          <w:szCs w:val="32"/>
          <w:lang w:val="en-US" w:eastAsia="zh-CN"/>
        </w:rPr>
      </w:pPr>
      <w:r>
        <w:rPr>
          <w:rFonts w:hint="eastAsia" w:ascii="仿宋" w:hAnsi="仿宋" w:eastAsia="仿宋" w:cs="仿宋"/>
          <w:b w:val="0"/>
          <w:bCs/>
          <w:kern w:val="0"/>
          <w:sz w:val="32"/>
          <w:szCs w:val="32"/>
          <w:lang w:val="en-US" w:eastAsia="zh-CN"/>
        </w:rPr>
        <w:t>食堂安全卫生有专人负责，严格执行食品卫生法和饮食卫生制度，确保师生饮食安全。工作人员均持证上岗。管理人员定期组织开展食品安全隐患排查和食品安全教育，坚持执行食物</w:t>
      </w:r>
      <w:r>
        <w:rPr>
          <w:rFonts w:hint="eastAsia" w:ascii="Times New Roman" w:hAnsi="Times New Roman" w:eastAsia="仿宋" w:cs="仿宋"/>
          <w:b w:val="0"/>
          <w:bCs/>
          <w:kern w:val="0"/>
          <w:sz w:val="32"/>
          <w:szCs w:val="32"/>
          <w:lang w:val="en-US" w:eastAsia="zh-CN"/>
        </w:rPr>
        <w:t>48</w:t>
      </w:r>
      <w:r>
        <w:rPr>
          <w:rFonts w:hint="eastAsia" w:ascii="仿宋" w:hAnsi="仿宋" w:eastAsia="仿宋" w:cs="仿宋"/>
          <w:b w:val="0"/>
          <w:bCs/>
          <w:kern w:val="0"/>
          <w:sz w:val="32"/>
          <w:szCs w:val="32"/>
          <w:lang w:val="en-US" w:eastAsia="zh-CN"/>
        </w:rPr>
        <w:t>小时留样制度。建立行政人员和家长代表陪餐制度。行政、教师、家长代表、保健员等每天参与验菜，食品索证索票齐全，严把菜品关。</w:t>
      </w:r>
    </w:p>
    <w:p>
      <w:pPr>
        <w:keepNext w:val="0"/>
        <w:keepLines w:val="0"/>
        <w:pageBreakBefore w:val="0"/>
        <w:widowControl/>
        <w:kinsoku/>
        <w:wordWrap/>
        <w:overflowPunct/>
        <w:topLinePunct w:val="0"/>
        <w:autoSpaceDE/>
        <w:autoSpaceDN/>
        <w:bidi w:val="0"/>
        <w:adjustRightInd w:val="0"/>
        <w:snapToGrid w:val="0"/>
        <w:spacing w:line="560" w:lineRule="exact"/>
        <w:ind w:left="0" w:firstLine="640" w:firstLineChars="200"/>
        <w:jc w:val="both"/>
        <w:textAlignment w:val="auto"/>
        <w:outlineLvl w:val="0"/>
        <w:rPr>
          <w:rFonts w:hint="eastAsia" w:ascii="仿宋" w:hAnsi="仿宋" w:eastAsia="仿宋" w:cs="仿宋"/>
          <w:b w:val="0"/>
          <w:bCs/>
          <w:kern w:val="0"/>
          <w:sz w:val="32"/>
          <w:szCs w:val="32"/>
          <w:lang w:val="en-US" w:eastAsia="zh-CN"/>
        </w:rPr>
      </w:pPr>
      <w:r>
        <w:rPr>
          <w:rFonts w:hint="eastAsia" w:ascii="仿宋" w:hAnsi="仿宋" w:eastAsia="仿宋" w:cs="仿宋"/>
          <w:b w:val="0"/>
          <w:bCs/>
          <w:kern w:val="0"/>
          <w:sz w:val="32"/>
          <w:szCs w:val="32"/>
          <w:lang w:val="en-US" w:eastAsia="zh-CN"/>
        </w:rPr>
        <w:t xml:space="preserve">食堂设施设备、环境较符合要求，食堂工作人员也能做到规范操作，严格把好食物加工关和饭菜分发关，确保“舌尖上的安全”。 </w:t>
      </w:r>
    </w:p>
    <w:p>
      <w:pPr>
        <w:keepNext w:val="0"/>
        <w:keepLines w:val="0"/>
        <w:pageBreakBefore w:val="0"/>
        <w:widowControl/>
        <w:kinsoku/>
        <w:wordWrap/>
        <w:overflowPunct/>
        <w:topLinePunct w:val="0"/>
        <w:autoSpaceDE/>
        <w:autoSpaceDN/>
        <w:bidi w:val="0"/>
        <w:adjustRightInd w:val="0"/>
        <w:snapToGrid w:val="0"/>
        <w:spacing w:line="560" w:lineRule="exact"/>
        <w:ind w:left="0" w:firstLine="640" w:firstLineChars="200"/>
        <w:jc w:val="both"/>
        <w:textAlignment w:val="auto"/>
        <w:outlineLvl w:val="0"/>
        <w:rPr>
          <w:rFonts w:hint="eastAsia" w:ascii="仿宋" w:hAnsi="仿宋" w:eastAsia="仿宋" w:cs="仿宋"/>
          <w:b w:val="0"/>
          <w:bCs/>
          <w:kern w:val="0"/>
          <w:sz w:val="32"/>
          <w:szCs w:val="32"/>
          <w:lang w:val="en-US" w:eastAsia="zh-CN"/>
        </w:rPr>
      </w:pPr>
      <w:r>
        <w:rPr>
          <w:rFonts w:hint="eastAsia" w:ascii="Times New Roman" w:hAnsi="Times New Roman" w:eastAsia="仿宋" w:cs="仿宋"/>
          <w:b w:val="0"/>
          <w:bCs/>
          <w:kern w:val="0"/>
          <w:sz w:val="32"/>
          <w:szCs w:val="32"/>
          <w:lang w:val="en-US" w:eastAsia="zh-CN"/>
        </w:rPr>
        <w:t>3</w:t>
      </w:r>
      <w:r>
        <w:rPr>
          <w:rFonts w:hint="eastAsia" w:ascii="仿宋" w:hAnsi="仿宋" w:eastAsia="仿宋" w:cs="仿宋"/>
          <w:b w:val="0"/>
          <w:bCs/>
          <w:kern w:val="0"/>
          <w:sz w:val="32"/>
          <w:szCs w:val="32"/>
          <w:lang w:val="en-US" w:eastAsia="zh-CN"/>
        </w:rPr>
        <w:t>.保健管理全面化</w:t>
      </w:r>
    </w:p>
    <w:p>
      <w:pPr>
        <w:keepNext w:val="0"/>
        <w:keepLines w:val="0"/>
        <w:pageBreakBefore w:val="0"/>
        <w:widowControl/>
        <w:kinsoku/>
        <w:wordWrap/>
        <w:overflowPunct/>
        <w:topLinePunct w:val="0"/>
        <w:autoSpaceDE/>
        <w:autoSpaceDN/>
        <w:bidi w:val="0"/>
        <w:adjustRightInd w:val="0"/>
        <w:snapToGrid w:val="0"/>
        <w:spacing w:line="560" w:lineRule="exact"/>
        <w:ind w:left="0" w:firstLine="640" w:firstLineChars="200"/>
        <w:jc w:val="both"/>
        <w:textAlignment w:val="auto"/>
        <w:outlineLvl w:val="0"/>
        <w:rPr>
          <w:rFonts w:hint="eastAsia" w:ascii="仿宋" w:hAnsi="仿宋" w:eastAsia="仿宋" w:cs="仿宋"/>
          <w:b w:val="0"/>
          <w:bCs/>
          <w:kern w:val="0"/>
          <w:sz w:val="32"/>
          <w:szCs w:val="32"/>
          <w:lang w:val="en-US" w:eastAsia="zh-CN"/>
        </w:rPr>
      </w:pPr>
      <w:r>
        <w:rPr>
          <w:rFonts w:hint="eastAsia" w:ascii="仿宋" w:hAnsi="仿宋" w:eastAsia="仿宋" w:cs="仿宋"/>
          <w:b w:val="0"/>
          <w:bCs/>
          <w:kern w:val="0"/>
          <w:sz w:val="32"/>
          <w:szCs w:val="32"/>
          <w:lang w:val="en-US" w:eastAsia="zh-CN"/>
        </w:rPr>
        <w:t>做好健康检查。新生执行入园前体检制度，严把新生入园关，体检率达</w:t>
      </w:r>
      <w:r>
        <w:rPr>
          <w:rFonts w:hint="eastAsia" w:ascii="Times New Roman" w:hAnsi="Times New Roman" w:eastAsia="仿宋" w:cs="仿宋"/>
          <w:b w:val="0"/>
          <w:bCs/>
          <w:kern w:val="0"/>
          <w:sz w:val="32"/>
          <w:szCs w:val="32"/>
          <w:lang w:val="en-US" w:eastAsia="zh-CN"/>
        </w:rPr>
        <w:t>100</w:t>
      </w:r>
      <w:r>
        <w:rPr>
          <w:rFonts w:hint="eastAsia" w:ascii="仿宋" w:hAnsi="仿宋" w:eastAsia="仿宋" w:cs="仿宋"/>
          <w:b w:val="0"/>
          <w:bCs/>
          <w:kern w:val="0"/>
          <w:sz w:val="32"/>
          <w:szCs w:val="32"/>
          <w:lang w:val="en-US" w:eastAsia="zh-CN"/>
        </w:rPr>
        <w:t>%。入园后，每学期定期为全体幼儿体检。严把教职工入职关，每年体检率达</w:t>
      </w:r>
      <w:r>
        <w:rPr>
          <w:rFonts w:hint="eastAsia" w:ascii="Times New Roman" w:hAnsi="Times New Roman" w:eastAsia="仿宋" w:cs="仿宋"/>
          <w:b w:val="0"/>
          <w:bCs/>
          <w:kern w:val="0"/>
          <w:sz w:val="32"/>
          <w:szCs w:val="32"/>
          <w:lang w:val="en-US" w:eastAsia="zh-CN"/>
        </w:rPr>
        <w:t>100</w:t>
      </w:r>
      <w:r>
        <w:rPr>
          <w:rFonts w:hint="eastAsia" w:ascii="仿宋" w:hAnsi="仿宋" w:eastAsia="仿宋" w:cs="仿宋"/>
          <w:b w:val="0"/>
          <w:bCs/>
          <w:kern w:val="0"/>
          <w:sz w:val="32"/>
          <w:szCs w:val="32"/>
          <w:lang w:val="en-US" w:eastAsia="zh-CN"/>
        </w:rPr>
        <w:t>%，为孩子的健康成长负责。</w:t>
      </w:r>
    </w:p>
    <w:p>
      <w:pPr>
        <w:keepNext w:val="0"/>
        <w:keepLines w:val="0"/>
        <w:pageBreakBefore w:val="0"/>
        <w:widowControl/>
        <w:kinsoku/>
        <w:wordWrap/>
        <w:overflowPunct/>
        <w:topLinePunct w:val="0"/>
        <w:autoSpaceDE/>
        <w:autoSpaceDN/>
        <w:bidi w:val="0"/>
        <w:adjustRightInd w:val="0"/>
        <w:snapToGrid w:val="0"/>
        <w:spacing w:line="560" w:lineRule="exact"/>
        <w:ind w:left="0" w:firstLine="640" w:firstLineChars="200"/>
        <w:jc w:val="both"/>
        <w:textAlignment w:val="auto"/>
        <w:outlineLvl w:val="0"/>
        <w:rPr>
          <w:rFonts w:hint="eastAsia" w:ascii="仿宋" w:hAnsi="仿宋" w:eastAsia="仿宋" w:cs="仿宋"/>
          <w:b w:val="0"/>
          <w:bCs/>
          <w:kern w:val="0"/>
          <w:sz w:val="32"/>
          <w:szCs w:val="32"/>
          <w:lang w:val="en-US" w:eastAsia="zh-CN"/>
        </w:rPr>
      </w:pPr>
      <w:r>
        <w:rPr>
          <w:rFonts w:hint="eastAsia" w:ascii="仿宋" w:hAnsi="仿宋" w:eastAsia="仿宋" w:cs="仿宋"/>
          <w:b w:val="0"/>
          <w:bCs/>
          <w:kern w:val="0"/>
          <w:sz w:val="32"/>
          <w:szCs w:val="32"/>
          <w:lang w:val="en-US" w:eastAsia="zh-CN"/>
        </w:rPr>
        <w:t>做实卫生消毒。制定消毒制度及操作要求，责任到人，幼儿一日生活管理中体现健康教育，并通过家长园地等向家长科普传染病预防等保健常识，有效控制传染病的发生。</w:t>
      </w:r>
    </w:p>
    <w:p>
      <w:pPr>
        <w:keepNext w:val="0"/>
        <w:keepLines w:val="0"/>
        <w:pageBreakBefore w:val="0"/>
        <w:widowControl/>
        <w:kinsoku/>
        <w:wordWrap/>
        <w:overflowPunct/>
        <w:topLinePunct w:val="0"/>
        <w:autoSpaceDE/>
        <w:autoSpaceDN/>
        <w:bidi w:val="0"/>
        <w:adjustRightInd w:val="0"/>
        <w:snapToGrid w:val="0"/>
        <w:spacing w:line="560" w:lineRule="exact"/>
        <w:ind w:left="0" w:firstLine="640" w:firstLineChars="200"/>
        <w:jc w:val="both"/>
        <w:textAlignment w:val="auto"/>
        <w:outlineLvl w:val="0"/>
        <w:rPr>
          <w:rFonts w:hint="eastAsia" w:ascii="仿宋" w:hAnsi="仿宋" w:eastAsia="仿宋" w:cs="仿宋"/>
          <w:b w:val="0"/>
          <w:bCs/>
          <w:kern w:val="0"/>
          <w:sz w:val="32"/>
          <w:szCs w:val="32"/>
        </w:rPr>
      </w:pPr>
      <w:r>
        <w:rPr>
          <w:rFonts w:hint="eastAsia" w:ascii="仿宋" w:hAnsi="仿宋" w:eastAsia="仿宋" w:cs="仿宋"/>
          <w:b w:val="0"/>
          <w:bCs/>
          <w:kern w:val="0"/>
          <w:sz w:val="32"/>
          <w:szCs w:val="32"/>
          <w:lang w:val="en-US" w:eastAsia="zh-CN"/>
        </w:rPr>
        <w:t>做细晨间检查。保健员严把晨检关，每天早晨严格按“一问、二看、三摸、四查”对幼儿进行晨检，杜绝幼儿携带尖锐物品和危险品入园。坚持做好晨检与全日观察相结合，做好传染病的预防工作。</w:t>
      </w:r>
    </w:p>
    <w:p>
      <w:pPr>
        <w:keepNext w:val="0"/>
        <w:keepLines w:val="0"/>
        <w:pageBreakBefore w:val="0"/>
        <w:widowControl/>
        <w:kinsoku/>
        <w:wordWrap/>
        <w:overflowPunct/>
        <w:topLinePunct w:val="0"/>
        <w:autoSpaceDE/>
        <w:autoSpaceDN/>
        <w:bidi w:val="0"/>
        <w:adjustRightInd w:val="0"/>
        <w:snapToGrid w:val="0"/>
        <w:spacing w:line="560" w:lineRule="exact"/>
        <w:ind w:left="0" w:firstLine="640" w:firstLineChars="200"/>
        <w:jc w:val="both"/>
        <w:textAlignment w:val="auto"/>
        <w:outlineLvl w:val="0"/>
        <w:rPr>
          <w:rFonts w:hint="eastAsia" w:ascii="仿宋" w:hAnsi="仿宋" w:eastAsia="仿宋" w:cs="仿宋"/>
          <w:b w:val="0"/>
          <w:bCs/>
          <w:kern w:val="0"/>
          <w:sz w:val="32"/>
          <w:szCs w:val="32"/>
          <w:lang w:val="en-US" w:eastAsia="zh-CN"/>
        </w:rPr>
      </w:pPr>
      <w:r>
        <w:rPr>
          <w:rFonts w:hint="eastAsia" w:ascii="Times New Roman" w:hAnsi="Times New Roman" w:eastAsia="仿宋" w:cs="仿宋"/>
          <w:b w:val="0"/>
          <w:bCs/>
          <w:kern w:val="0"/>
          <w:sz w:val="32"/>
          <w:szCs w:val="32"/>
          <w:lang w:val="en-US" w:eastAsia="zh-CN"/>
        </w:rPr>
        <w:t>4</w:t>
      </w:r>
      <w:r>
        <w:rPr>
          <w:rFonts w:hint="eastAsia" w:ascii="仿宋" w:hAnsi="仿宋" w:eastAsia="仿宋" w:cs="仿宋"/>
          <w:b w:val="0"/>
          <w:bCs/>
          <w:kern w:val="0"/>
          <w:sz w:val="32"/>
          <w:szCs w:val="32"/>
          <w:lang w:val="en-US" w:eastAsia="zh-CN"/>
        </w:rPr>
        <w:t>.财物管理透明化</w:t>
      </w:r>
    </w:p>
    <w:p>
      <w:pPr>
        <w:keepNext w:val="0"/>
        <w:keepLines w:val="0"/>
        <w:pageBreakBefore w:val="0"/>
        <w:widowControl/>
        <w:kinsoku/>
        <w:wordWrap/>
        <w:overflowPunct/>
        <w:topLinePunct w:val="0"/>
        <w:autoSpaceDE/>
        <w:autoSpaceDN/>
        <w:bidi w:val="0"/>
        <w:adjustRightInd w:val="0"/>
        <w:snapToGrid w:val="0"/>
        <w:spacing w:line="560" w:lineRule="exact"/>
        <w:ind w:left="0" w:firstLine="640" w:firstLineChars="200"/>
        <w:jc w:val="both"/>
        <w:textAlignment w:val="auto"/>
        <w:outlineLvl w:val="0"/>
        <w:rPr>
          <w:rFonts w:hint="eastAsia" w:ascii="仿宋" w:hAnsi="仿宋" w:eastAsia="仿宋" w:cs="仿宋"/>
          <w:b w:val="0"/>
          <w:bCs/>
          <w:kern w:val="0"/>
          <w:sz w:val="32"/>
          <w:szCs w:val="32"/>
          <w:lang w:val="en-US" w:eastAsia="zh-CN"/>
        </w:rPr>
      </w:pPr>
      <w:r>
        <w:rPr>
          <w:rFonts w:hint="eastAsia" w:ascii="仿宋" w:hAnsi="仿宋" w:eastAsia="仿宋" w:cs="仿宋"/>
          <w:b w:val="0"/>
          <w:bCs/>
          <w:kern w:val="0"/>
          <w:sz w:val="32"/>
          <w:szCs w:val="32"/>
          <w:lang w:val="en-US" w:eastAsia="zh-CN"/>
        </w:rPr>
        <w:t>严格按照要求做好各项收费工作，坚持“见文收费”“收费有据”原则，确保收费工作规范、透明。</w:t>
      </w:r>
    </w:p>
    <w:p>
      <w:pPr>
        <w:keepNext w:val="0"/>
        <w:keepLines w:val="0"/>
        <w:pageBreakBefore w:val="0"/>
        <w:widowControl/>
        <w:kinsoku/>
        <w:wordWrap/>
        <w:overflowPunct/>
        <w:topLinePunct w:val="0"/>
        <w:autoSpaceDE/>
        <w:autoSpaceDN/>
        <w:bidi w:val="0"/>
        <w:adjustRightInd w:val="0"/>
        <w:snapToGrid w:val="0"/>
        <w:spacing w:line="560" w:lineRule="exact"/>
        <w:ind w:left="0" w:firstLine="640" w:firstLineChars="200"/>
        <w:jc w:val="both"/>
        <w:textAlignment w:val="auto"/>
        <w:outlineLvl w:val="0"/>
        <w:rPr>
          <w:rFonts w:hint="eastAsia" w:ascii="仿宋" w:hAnsi="仿宋" w:eastAsia="仿宋" w:cs="仿宋"/>
          <w:b w:val="0"/>
          <w:bCs/>
          <w:kern w:val="0"/>
          <w:sz w:val="32"/>
          <w:szCs w:val="32"/>
          <w:lang w:val="en-US" w:eastAsia="zh-CN"/>
        </w:rPr>
      </w:pPr>
      <w:r>
        <w:rPr>
          <w:rFonts w:hint="eastAsia" w:ascii="仿宋" w:hAnsi="仿宋" w:eastAsia="仿宋" w:cs="仿宋"/>
          <w:b w:val="0"/>
          <w:bCs/>
          <w:kern w:val="0"/>
          <w:sz w:val="32"/>
          <w:szCs w:val="32"/>
          <w:lang w:val="en-US" w:eastAsia="zh-CN"/>
        </w:rPr>
        <w:t>食堂与行政账目清晰分开，专款专用，确保硬件投入、教师培训、员工工资、社会福利等方面资金均衡有保障。</w:t>
      </w:r>
    </w:p>
    <w:p>
      <w:pPr>
        <w:keepNext w:val="0"/>
        <w:keepLines w:val="0"/>
        <w:pageBreakBefore w:val="0"/>
        <w:widowControl/>
        <w:kinsoku/>
        <w:wordWrap/>
        <w:overflowPunct/>
        <w:topLinePunct w:val="0"/>
        <w:autoSpaceDE/>
        <w:autoSpaceDN/>
        <w:bidi w:val="0"/>
        <w:adjustRightInd w:val="0"/>
        <w:snapToGrid w:val="0"/>
        <w:spacing w:line="560" w:lineRule="exact"/>
        <w:ind w:left="0" w:firstLine="640" w:firstLineChars="200"/>
        <w:jc w:val="both"/>
        <w:textAlignment w:val="auto"/>
        <w:outlineLvl w:val="0"/>
        <w:rPr>
          <w:rFonts w:hint="eastAsia" w:ascii="仿宋" w:hAnsi="仿宋" w:eastAsia="仿宋" w:cs="仿宋"/>
          <w:b w:val="0"/>
          <w:bCs/>
          <w:kern w:val="0"/>
          <w:sz w:val="32"/>
          <w:szCs w:val="32"/>
          <w:lang w:val="en-US" w:eastAsia="zh-CN"/>
        </w:rPr>
      </w:pPr>
      <w:r>
        <w:rPr>
          <w:rFonts w:hint="eastAsia" w:ascii="仿宋" w:hAnsi="仿宋" w:eastAsia="仿宋" w:cs="仿宋"/>
          <w:b w:val="0"/>
          <w:bCs/>
          <w:kern w:val="0"/>
          <w:sz w:val="32"/>
          <w:szCs w:val="32"/>
          <w:lang w:val="en-US" w:eastAsia="zh-CN"/>
        </w:rPr>
        <w:t>园内倡导开源节流，严格购物申报审批制度，做好资产清点登记工作以及教育资产网的登记、入册和维护，落实报损、报废制度，做到账物相符。</w:t>
      </w:r>
    </w:p>
    <w:p>
      <w:pPr>
        <w:keepNext w:val="0"/>
        <w:keepLines w:val="0"/>
        <w:pageBreakBefore w:val="0"/>
        <w:widowControl/>
        <w:kinsoku/>
        <w:wordWrap/>
        <w:overflowPunct/>
        <w:topLinePunct w:val="0"/>
        <w:autoSpaceDE/>
        <w:autoSpaceDN/>
        <w:bidi w:val="0"/>
        <w:adjustRightInd w:val="0"/>
        <w:snapToGrid w:val="0"/>
        <w:spacing w:line="560" w:lineRule="exact"/>
        <w:ind w:left="0" w:firstLine="640" w:firstLineChars="200"/>
        <w:jc w:val="both"/>
        <w:textAlignment w:val="auto"/>
        <w:outlineLvl w:val="0"/>
        <w:rPr>
          <w:rFonts w:hint="eastAsia" w:ascii="黑体" w:hAnsi="黑体" w:eastAsia="黑体" w:cs="黑体"/>
          <w:b w:val="0"/>
          <w:bCs/>
          <w:kern w:val="0"/>
          <w:sz w:val="32"/>
          <w:szCs w:val="32"/>
          <w:lang w:val="en-US" w:eastAsia="zh-CN"/>
        </w:rPr>
      </w:pPr>
      <w:r>
        <w:rPr>
          <w:rFonts w:hint="eastAsia" w:ascii="黑体" w:hAnsi="黑体" w:eastAsia="黑体" w:cs="黑体"/>
          <w:b w:val="0"/>
          <w:bCs/>
          <w:kern w:val="0"/>
          <w:sz w:val="32"/>
          <w:szCs w:val="32"/>
          <w:lang w:val="en-US" w:eastAsia="zh-CN"/>
        </w:rPr>
        <w:t>四、主要问题及建议</w:t>
      </w:r>
    </w:p>
    <w:p>
      <w:pPr>
        <w:keepNext w:val="0"/>
        <w:keepLines w:val="0"/>
        <w:pageBreakBefore w:val="0"/>
        <w:widowControl/>
        <w:kinsoku/>
        <w:wordWrap/>
        <w:overflowPunct/>
        <w:topLinePunct w:val="0"/>
        <w:autoSpaceDE/>
        <w:autoSpaceDN/>
        <w:bidi w:val="0"/>
        <w:adjustRightInd w:val="0"/>
        <w:snapToGrid w:val="0"/>
        <w:spacing w:line="560" w:lineRule="exact"/>
        <w:ind w:left="0" w:firstLine="643" w:firstLineChars="200"/>
        <w:jc w:val="both"/>
        <w:textAlignment w:val="auto"/>
        <w:outlineLvl w:val="0"/>
        <w:rPr>
          <w:rFonts w:hint="eastAsia" w:ascii="仿宋" w:hAnsi="仿宋" w:eastAsia="仿宋" w:cs="仿宋"/>
          <w:b/>
          <w:bCs w:val="0"/>
          <w:kern w:val="0"/>
          <w:sz w:val="32"/>
          <w:szCs w:val="32"/>
          <w:lang w:val="en-US" w:eastAsia="zh-CN"/>
        </w:rPr>
      </w:pPr>
      <w:r>
        <w:rPr>
          <w:rFonts w:hint="eastAsia" w:ascii="仿宋" w:hAnsi="仿宋" w:eastAsia="仿宋" w:cs="仿宋"/>
          <w:b/>
          <w:bCs w:val="0"/>
          <w:kern w:val="0"/>
          <w:sz w:val="32"/>
          <w:szCs w:val="32"/>
          <w:lang w:val="en-US" w:eastAsia="zh-CN"/>
        </w:rPr>
        <w:t>（一）进一步关注基础设施，从安全到安心，积极优化办园条件</w:t>
      </w:r>
    </w:p>
    <w:p>
      <w:pPr>
        <w:keepNext w:val="0"/>
        <w:keepLines w:val="0"/>
        <w:pageBreakBefore w:val="0"/>
        <w:widowControl/>
        <w:kinsoku/>
        <w:wordWrap/>
        <w:overflowPunct/>
        <w:topLinePunct w:val="0"/>
        <w:autoSpaceDE/>
        <w:autoSpaceDN/>
        <w:bidi w:val="0"/>
        <w:adjustRightInd w:val="0"/>
        <w:snapToGrid w:val="0"/>
        <w:spacing w:line="560" w:lineRule="exact"/>
        <w:ind w:left="0" w:firstLine="640" w:firstLineChars="200"/>
        <w:jc w:val="both"/>
        <w:textAlignment w:val="auto"/>
        <w:outlineLvl w:val="0"/>
        <w:rPr>
          <w:rFonts w:hint="eastAsia" w:ascii="仿宋" w:hAnsi="仿宋" w:eastAsia="仿宋" w:cs="仿宋"/>
          <w:b w:val="0"/>
          <w:bCs/>
          <w:kern w:val="0"/>
          <w:sz w:val="32"/>
          <w:szCs w:val="32"/>
          <w:lang w:val="en-US" w:eastAsia="zh-CN"/>
        </w:rPr>
      </w:pPr>
      <w:r>
        <w:rPr>
          <w:rFonts w:hint="eastAsia" w:ascii="仿宋" w:hAnsi="仿宋" w:eastAsia="仿宋" w:cs="仿宋"/>
          <w:b w:val="0"/>
          <w:bCs/>
          <w:kern w:val="0"/>
          <w:sz w:val="32"/>
          <w:szCs w:val="32"/>
          <w:lang w:val="en-US" w:eastAsia="zh-CN"/>
        </w:rPr>
        <w:t>幼儿园建筑都已“高龄”，北楼、东楼建于</w:t>
      </w:r>
      <w:r>
        <w:rPr>
          <w:rFonts w:hint="eastAsia" w:ascii="Times New Roman" w:hAnsi="Times New Roman" w:eastAsia="仿宋" w:cs="仿宋"/>
          <w:b w:val="0"/>
          <w:bCs/>
          <w:kern w:val="0"/>
          <w:sz w:val="32"/>
          <w:szCs w:val="32"/>
          <w:lang w:val="en-US" w:eastAsia="zh-CN"/>
        </w:rPr>
        <w:t>1984</w:t>
      </w:r>
      <w:r>
        <w:rPr>
          <w:rFonts w:hint="eastAsia" w:ascii="仿宋" w:hAnsi="仿宋" w:eastAsia="仿宋" w:cs="仿宋"/>
          <w:b w:val="0"/>
          <w:bCs/>
          <w:kern w:val="0"/>
          <w:sz w:val="32"/>
          <w:szCs w:val="32"/>
          <w:lang w:val="en-US" w:eastAsia="zh-CN"/>
        </w:rPr>
        <w:t>年，已有</w:t>
      </w:r>
      <w:r>
        <w:rPr>
          <w:rFonts w:hint="eastAsia" w:ascii="Times New Roman" w:hAnsi="Times New Roman" w:eastAsia="仿宋" w:cs="仿宋"/>
          <w:b w:val="0"/>
          <w:bCs/>
          <w:kern w:val="0"/>
          <w:sz w:val="32"/>
          <w:szCs w:val="32"/>
          <w:lang w:val="en-US" w:eastAsia="zh-CN"/>
        </w:rPr>
        <w:t>39</w:t>
      </w:r>
      <w:r>
        <w:rPr>
          <w:rFonts w:hint="eastAsia" w:ascii="仿宋" w:hAnsi="仿宋" w:eastAsia="仿宋" w:cs="仿宋"/>
          <w:b w:val="0"/>
          <w:bCs/>
          <w:kern w:val="0"/>
          <w:sz w:val="32"/>
          <w:szCs w:val="32"/>
          <w:lang w:val="en-US" w:eastAsia="zh-CN"/>
        </w:rPr>
        <w:t>年；南楼建于</w:t>
      </w:r>
      <w:r>
        <w:rPr>
          <w:rFonts w:hint="eastAsia" w:ascii="Times New Roman" w:hAnsi="Times New Roman" w:eastAsia="仿宋" w:cs="仿宋"/>
          <w:b w:val="0"/>
          <w:bCs/>
          <w:kern w:val="0"/>
          <w:sz w:val="32"/>
          <w:szCs w:val="32"/>
          <w:lang w:val="en-US" w:eastAsia="zh-CN"/>
        </w:rPr>
        <w:t>1997</w:t>
      </w:r>
      <w:r>
        <w:rPr>
          <w:rFonts w:hint="eastAsia" w:ascii="仿宋" w:hAnsi="仿宋" w:eastAsia="仿宋" w:cs="仿宋"/>
          <w:b w:val="0"/>
          <w:bCs/>
          <w:kern w:val="0"/>
          <w:sz w:val="32"/>
          <w:szCs w:val="32"/>
          <w:lang w:val="en-US" w:eastAsia="zh-CN"/>
        </w:rPr>
        <w:t>年，始建于</w:t>
      </w:r>
      <w:r>
        <w:rPr>
          <w:rFonts w:hint="eastAsia" w:ascii="Times New Roman" w:hAnsi="Times New Roman" w:eastAsia="仿宋" w:cs="仿宋"/>
          <w:b w:val="0"/>
          <w:bCs/>
          <w:kern w:val="0"/>
          <w:sz w:val="32"/>
          <w:szCs w:val="32"/>
          <w:lang w:val="en-US" w:eastAsia="zh-CN"/>
        </w:rPr>
        <w:t>1997</w:t>
      </w:r>
      <w:r>
        <w:rPr>
          <w:rFonts w:hint="eastAsia" w:ascii="仿宋" w:hAnsi="仿宋" w:eastAsia="仿宋" w:cs="仿宋"/>
          <w:b w:val="0"/>
          <w:bCs/>
          <w:kern w:val="0"/>
          <w:sz w:val="32"/>
          <w:szCs w:val="32"/>
          <w:lang w:val="en-US" w:eastAsia="zh-CN"/>
        </w:rPr>
        <w:t>年，至今也有</w:t>
      </w:r>
      <w:r>
        <w:rPr>
          <w:rFonts w:hint="eastAsia" w:ascii="Times New Roman" w:hAnsi="Times New Roman" w:eastAsia="仿宋" w:cs="仿宋"/>
          <w:b w:val="0"/>
          <w:bCs/>
          <w:kern w:val="0"/>
          <w:sz w:val="32"/>
          <w:szCs w:val="32"/>
          <w:lang w:val="en-US" w:eastAsia="zh-CN"/>
        </w:rPr>
        <w:t>26</w:t>
      </w:r>
      <w:r>
        <w:rPr>
          <w:rFonts w:hint="eastAsia" w:ascii="仿宋" w:hAnsi="仿宋" w:eastAsia="仿宋" w:cs="仿宋"/>
          <w:b w:val="0"/>
          <w:bCs/>
          <w:kern w:val="0"/>
          <w:sz w:val="32"/>
          <w:szCs w:val="32"/>
          <w:lang w:val="en-US" w:eastAsia="zh-CN"/>
        </w:rPr>
        <w:t>年。外墙剥落较严重，存在裂缝现象等，需要经常关注园舍房屋安全问题，每天、每周、每月都要有巡查重点，发现问题及时、有效解决，消除隐患。非机动车棚在园内，需增加防护栏，以确保给幼儿提供安全的生活与学习环境。</w:t>
      </w:r>
    </w:p>
    <w:p>
      <w:pPr>
        <w:keepNext w:val="0"/>
        <w:keepLines w:val="0"/>
        <w:pageBreakBefore w:val="0"/>
        <w:widowControl/>
        <w:kinsoku/>
        <w:wordWrap/>
        <w:overflowPunct/>
        <w:topLinePunct w:val="0"/>
        <w:autoSpaceDE/>
        <w:autoSpaceDN/>
        <w:bidi w:val="0"/>
        <w:adjustRightInd w:val="0"/>
        <w:snapToGrid w:val="0"/>
        <w:spacing w:line="560" w:lineRule="exact"/>
        <w:ind w:left="0" w:firstLine="640" w:firstLineChars="200"/>
        <w:jc w:val="both"/>
        <w:textAlignment w:val="auto"/>
        <w:outlineLvl w:val="0"/>
        <w:rPr>
          <w:rFonts w:hint="eastAsia" w:ascii="仿宋" w:hAnsi="仿宋" w:eastAsia="仿宋" w:cs="仿宋"/>
          <w:b w:val="0"/>
          <w:bCs/>
          <w:kern w:val="0"/>
          <w:sz w:val="32"/>
          <w:szCs w:val="32"/>
          <w:lang w:val="en-US" w:eastAsia="zh-CN"/>
        </w:rPr>
      </w:pPr>
      <w:r>
        <w:rPr>
          <w:rFonts w:hint="eastAsia" w:ascii="仿宋" w:hAnsi="仿宋" w:eastAsia="仿宋" w:cs="仿宋"/>
          <w:b w:val="0"/>
          <w:bCs/>
          <w:kern w:val="0"/>
          <w:sz w:val="32"/>
          <w:szCs w:val="32"/>
          <w:lang w:val="en-US" w:eastAsia="zh-CN"/>
        </w:rPr>
        <w:t>可依据课程游戏化项目建设要求，对标</w:t>
      </w:r>
      <w:r>
        <w:rPr>
          <w:rFonts w:hint="eastAsia" w:ascii="仿宋" w:hAnsi="仿宋" w:eastAsia="仿宋" w:cs="仿宋"/>
          <w:b w:val="0"/>
          <w:bCs/>
          <w:kern w:val="0"/>
          <w:sz w:val="32"/>
          <w:szCs w:val="32"/>
        </w:rPr>
        <w:t>《江苏省优质幼儿园评估标准及评</w:t>
      </w:r>
      <w:r>
        <w:rPr>
          <w:rFonts w:hint="eastAsia" w:ascii="仿宋" w:hAnsi="仿宋" w:eastAsia="仿宋" w:cs="仿宋"/>
          <w:b w:val="0"/>
          <w:bCs/>
          <w:kern w:val="0"/>
          <w:sz w:val="32"/>
          <w:szCs w:val="32"/>
          <w:lang w:val="en-US" w:eastAsia="zh-CN"/>
        </w:rPr>
        <w:t>价</w:t>
      </w:r>
      <w:r>
        <w:rPr>
          <w:rFonts w:hint="eastAsia" w:ascii="仿宋" w:hAnsi="仿宋" w:eastAsia="仿宋" w:cs="仿宋"/>
          <w:b w:val="0"/>
          <w:bCs/>
          <w:kern w:val="0"/>
          <w:sz w:val="32"/>
          <w:szCs w:val="32"/>
        </w:rPr>
        <w:t>细则》</w:t>
      </w:r>
      <w:r>
        <w:rPr>
          <w:rFonts w:hint="eastAsia" w:ascii="仿宋" w:hAnsi="仿宋" w:eastAsia="仿宋" w:cs="仿宋"/>
          <w:b w:val="0"/>
          <w:bCs/>
          <w:kern w:val="0"/>
          <w:sz w:val="32"/>
          <w:szCs w:val="32"/>
          <w:lang w:eastAsia="zh-CN"/>
        </w:rPr>
        <w:t>，</w:t>
      </w:r>
      <w:r>
        <w:rPr>
          <w:rFonts w:hint="eastAsia" w:ascii="仿宋" w:hAnsi="仿宋" w:eastAsia="仿宋" w:cs="仿宋"/>
          <w:b w:val="0"/>
          <w:bCs/>
          <w:kern w:val="0"/>
          <w:sz w:val="32"/>
          <w:szCs w:val="32"/>
          <w:lang w:val="en-US" w:eastAsia="zh-CN"/>
        </w:rPr>
        <w:t>因地制宜逐年做好园所维修、改造计划，进一步</w:t>
      </w:r>
      <w:r>
        <w:rPr>
          <w:rFonts w:hint="eastAsia" w:ascii="仿宋" w:hAnsi="仿宋" w:eastAsia="仿宋" w:cs="仿宋"/>
          <w:b w:val="0"/>
          <w:bCs/>
          <w:kern w:val="0"/>
          <w:sz w:val="32"/>
          <w:szCs w:val="32"/>
        </w:rPr>
        <w:t>完善设施设备，</w:t>
      </w:r>
      <w:r>
        <w:rPr>
          <w:rFonts w:hint="eastAsia" w:ascii="仿宋" w:hAnsi="仿宋" w:eastAsia="仿宋" w:cs="仿宋"/>
          <w:b w:val="0"/>
          <w:bCs/>
          <w:kern w:val="0"/>
          <w:sz w:val="32"/>
          <w:szCs w:val="32"/>
          <w:lang w:val="en-US" w:eastAsia="zh-CN"/>
        </w:rPr>
        <w:t>优化空间利用，</w:t>
      </w:r>
      <w:r>
        <w:rPr>
          <w:rFonts w:hint="eastAsia" w:ascii="仿宋" w:hAnsi="仿宋" w:eastAsia="仿宋" w:cs="仿宋"/>
          <w:b w:val="0"/>
          <w:bCs/>
          <w:kern w:val="0"/>
          <w:sz w:val="32"/>
          <w:szCs w:val="32"/>
        </w:rPr>
        <w:t>创设一个与</w:t>
      </w:r>
      <w:r>
        <w:rPr>
          <w:rFonts w:hint="eastAsia" w:ascii="仿宋" w:hAnsi="仿宋" w:eastAsia="仿宋" w:cs="仿宋"/>
          <w:b w:val="0"/>
          <w:bCs/>
          <w:kern w:val="0"/>
          <w:sz w:val="32"/>
          <w:szCs w:val="32"/>
          <w:lang w:val="en-US" w:eastAsia="zh-CN"/>
        </w:rPr>
        <w:t>课程游戏化建设更相</w:t>
      </w:r>
      <w:r>
        <w:rPr>
          <w:rFonts w:hint="eastAsia" w:ascii="仿宋" w:hAnsi="仿宋" w:eastAsia="仿宋" w:cs="仿宋"/>
          <w:b w:val="0"/>
          <w:bCs/>
          <w:kern w:val="0"/>
          <w:sz w:val="32"/>
          <w:szCs w:val="32"/>
        </w:rPr>
        <w:t>应的环境，</w:t>
      </w:r>
      <w:r>
        <w:rPr>
          <w:rFonts w:hint="eastAsia" w:ascii="仿宋" w:hAnsi="仿宋" w:eastAsia="仿宋" w:cs="仿宋"/>
          <w:b w:val="0"/>
          <w:bCs/>
          <w:kern w:val="0"/>
          <w:sz w:val="32"/>
          <w:szCs w:val="32"/>
          <w:lang w:val="en-US" w:eastAsia="zh-CN"/>
        </w:rPr>
        <w:t>更好地满足幼儿学习与游戏的需要，为幼儿园后续发展提供物质保障及安全屏障</w:t>
      </w:r>
      <w:r>
        <w:rPr>
          <w:rFonts w:hint="eastAsia" w:ascii="仿宋" w:hAnsi="仿宋" w:eastAsia="仿宋" w:cs="仿宋"/>
          <w:b w:val="0"/>
          <w:bCs/>
          <w:kern w:val="0"/>
          <w:sz w:val="32"/>
          <w:szCs w:val="32"/>
        </w:rPr>
        <w:t>。</w:t>
      </w:r>
    </w:p>
    <w:p>
      <w:pPr>
        <w:keepNext w:val="0"/>
        <w:keepLines w:val="0"/>
        <w:pageBreakBefore w:val="0"/>
        <w:widowControl/>
        <w:kinsoku/>
        <w:wordWrap/>
        <w:overflowPunct/>
        <w:topLinePunct w:val="0"/>
        <w:autoSpaceDE/>
        <w:autoSpaceDN/>
        <w:bidi w:val="0"/>
        <w:adjustRightInd w:val="0"/>
        <w:snapToGrid w:val="0"/>
        <w:spacing w:line="560" w:lineRule="exact"/>
        <w:ind w:left="0" w:firstLine="643" w:firstLineChars="200"/>
        <w:jc w:val="both"/>
        <w:textAlignment w:val="auto"/>
        <w:outlineLvl w:val="0"/>
        <w:rPr>
          <w:rFonts w:hint="eastAsia" w:ascii="仿宋" w:hAnsi="仿宋" w:eastAsia="仿宋" w:cs="仿宋"/>
          <w:b/>
          <w:bCs w:val="0"/>
          <w:kern w:val="0"/>
          <w:sz w:val="32"/>
          <w:szCs w:val="32"/>
          <w:lang w:val="en-US" w:eastAsia="zh-CN"/>
        </w:rPr>
      </w:pPr>
      <w:r>
        <w:rPr>
          <w:rFonts w:hint="eastAsia" w:ascii="仿宋" w:hAnsi="仿宋" w:eastAsia="仿宋" w:cs="仿宋"/>
          <w:b/>
          <w:bCs w:val="0"/>
          <w:kern w:val="0"/>
          <w:sz w:val="32"/>
          <w:szCs w:val="32"/>
          <w:lang w:val="en-US" w:eastAsia="zh-CN"/>
        </w:rPr>
        <w:t>（二）进一步培养师资队伍，从保育到教育，有效提升专业素养</w:t>
      </w:r>
    </w:p>
    <w:p>
      <w:pPr>
        <w:keepNext w:val="0"/>
        <w:keepLines w:val="0"/>
        <w:pageBreakBefore w:val="0"/>
        <w:widowControl/>
        <w:kinsoku/>
        <w:wordWrap/>
        <w:overflowPunct/>
        <w:topLinePunct w:val="0"/>
        <w:autoSpaceDE/>
        <w:autoSpaceDN/>
        <w:bidi w:val="0"/>
        <w:adjustRightInd w:val="0"/>
        <w:snapToGrid w:val="0"/>
        <w:spacing w:line="560" w:lineRule="exact"/>
        <w:ind w:left="0" w:firstLine="640" w:firstLineChars="200"/>
        <w:jc w:val="both"/>
        <w:textAlignment w:val="auto"/>
        <w:outlineLvl w:val="0"/>
        <w:rPr>
          <w:rFonts w:hint="eastAsia" w:ascii="仿宋" w:hAnsi="仿宋" w:eastAsia="仿宋" w:cs="仿宋"/>
          <w:b w:val="0"/>
          <w:bCs/>
          <w:kern w:val="0"/>
          <w:sz w:val="32"/>
          <w:szCs w:val="32"/>
          <w:lang w:val="en-US" w:eastAsia="zh-CN"/>
        </w:rPr>
      </w:pPr>
      <w:r>
        <w:rPr>
          <w:rFonts w:hint="eastAsia" w:ascii="仿宋" w:hAnsi="仿宋" w:eastAsia="仿宋" w:cs="仿宋"/>
          <w:b w:val="0"/>
          <w:bCs/>
          <w:kern w:val="0"/>
          <w:sz w:val="32"/>
          <w:szCs w:val="32"/>
          <w:lang w:val="en-US" w:eastAsia="zh-CN"/>
        </w:rPr>
        <w:t>一是积极探索教师专业发展新途径。教师角色、观念还需改变，建议拓展园本研修，加强教师培训，量身打造专职教师专业发展规划，搭建平台，系统培养。建议幼儿园进一步优化“分类要求、分层发展”的策略，特别要关注中青年骨干教师的培养，重视骨干教师梯队建设，打磨骨干教师做好领航人，以有效带动全体教师的专业发展。建立相应的考核机制，让教师对标找差，使专业成长更有方向，以实现真正转变教师观念、提升专业水平，达成梯队教师的逐年增加。</w:t>
      </w:r>
    </w:p>
    <w:p>
      <w:pPr>
        <w:keepNext w:val="0"/>
        <w:keepLines w:val="0"/>
        <w:pageBreakBefore w:val="0"/>
        <w:widowControl/>
        <w:kinsoku/>
        <w:wordWrap/>
        <w:overflowPunct/>
        <w:topLinePunct w:val="0"/>
        <w:autoSpaceDE/>
        <w:autoSpaceDN/>
        <w:bidi w:val="0"/>
        <w:adjustRightInd w:val="0"/>
        <w:snapToGrid w:val="0"/>
        <w:spacing w:line="560" w:lineRule="exact"/>
        <w:ind w:left="0" w:firstLine="640" w:firstLineChars="200"/>
        <w:jc w:val="both"/>
        <w:textAlignment w:val="auto"/>
        <w:outlineLvl w:val="0"/>
        <w:rPr>
          <w:rFonts w:hint="eastAsia" w:ascii="仿宋" w:hAnsi="仿宋" w:eastAsia="仿宋" w:cs="仿宋"/>
          <w:b w:val="0"/>
          <w:bCs/>
          <w:kern w:val="0"/>
          <w:sz w:val="32"/>
          <w:szCs w:val="32"/>
          <w:lang w:val="en-US" w:eastAsia="zh-CN"/>
        </w:rPr>
      </w:pPr>
      <w:r>
        <w:rPr>
          <w:rFonts w:hint="eastAsia" w:ascii="仿宋" w:hAnsi="仿宋" w:eastAsia="仿宋" w:cs="仿宋"/>
          <w:b w:val="0"/>
          <w:bCs/>
          <w:kern w:val="0"/>
          <w:sz w:val="32"/>
          <w:szCs w:val="32"/>
          <w:lang w:val="en-US" w:eastAsia="zh-CN"/>
        </w:rPr>
        <w:t>二是鼓励教师、保育积极参与各类活动，提供更多学习的机会。依托区域培训资源、建立集团教师培养体系、开展集团三园大教研、集团园相互之间的学习观摩研讨等等，促动改变和践行。支持教师、保育参与各级各类比赛，完成新的突破，以提高队伍的整体素养。</w:t>
      </w:r>
    </w:p>
    <w:p>
      <w:pPr>
        <w:keepNext w:val="0"/>
        <w:keepLines w:val="0"/>
        <w:pageBreakBefore w:val="0"/>
        <w:widowControl/>
        <w:kinsoku/>
        <w:wordWrap/>
        <w:overflowPunct/>
        <w:topLinePunct w:val="0"/>
        <w:autoSpaceDE/>
        <w:autoSpaceDN/>
        <w:bidi w:val="0"/>
        <w:adjustRightInd w:val="0"/>
        <w:snapToGrid w:val="0"/>
        <w:spacing w:line="560" w:lineRule="exact"/>
        <w:ind w:left="0" w:firstLine="640" w:firstLineChars="200"/>
        <w:jc w:val="both"/>
        <w:textAlignment w:val="auto"/>
        <w:outlineLvl w:val="0"/>
        <w:rPr>
          <w:rFonts w:hint="eastAsia" w:ascii="仿宋" w:hAnsi="仿宋" w:eastAsia="仿宋" w:cs="仿宋"/>
          <w:b w:val="0"/>
          <w:bCs/>
          <w:kern w:val="0"/>
          <w:sz w:val="32"/>
          <w:szCs w:val="32"/>
          <w:lang w:val="en-US" w:eastAsia="zh-CN"/>
        </w:rPr>
      </w:pPr>
      <w:r>
        <w:rPr>
          <w:rFonts w:hint="eastAsia" w:ascii="仿宋" w:hAnsi="仿宋" w:eastAsia="仿宋" w:cs="仿宋"/>
          <w:b w:val="0"/>
          <w:bCs/>
          <w:kern w:val="0"/>
          <w:sz w:val="32"/>
          <w:szCs w:val="32"/>
          <w:lang w:val="en-US" w:eastAsia="zh-CN"/>
        </w:rPr>
        <w:t>三是修定园本教研制度，采取项目式园本教研举措，确定好园本教研每一个阶段的每一个小项目，从项目实施时间、项目内容等方面责任到人，以专题项目研究的形式加强学习、观摩、研讨，从而形成园本教研中每一个项目的有效策略，真正为教师的专业发展找到方向，为幼儿园教师队伍发展垫定基石。《幼儿园项目式园本教研活动设计与实例》《导向学习——幼儿园综合性主题活动行动破解》都是较好的参考学习书籍。</w:t>
      </w:r>
    </w:p>
    <w:p>
      <w:pPr>
        <w:keepNext w:val="0"/>
        <w:keepLines w:val="0"/>
        <w:pageBreakBefore w:val="0"/>
        <w:widowControl/>
        <w:kinsoku/>
        <w:wordWrap/>
        <w:overflowPunct/>
        <w:topLinePunct w:val="0"/>
        <w:autoSpaceDE/>
        <w:autoSpaceDN/>
        <w:bidi w:val="0"/>
        <w:adjustRightInd w:val="0"/>
        <w:snapToGrid w:val="0"/>
        <w:spacing w:line="560" w:lineRule="exact"/>
        <w:ind w:left="0" w:firstLine="643" w:firstLineChars="200"/>
        <w:jc w:val="both"/>
        <w:textAlignment w:val="auto"/>
        <w:outlineLvl w:val="0"/>
        <w:rPr>
          <w:rFonts w:hint="eastAsia" w:ascii="仿宋" w:hAnsi="仿宋" w:eastAsia="仿宋" w:cs="仿宋"/>
          <w:b/>
          <w:bCs w:val="0"/>
          <w:kern w:val="0"/>
          <w:sz w:val="32"/>
          <w:szCs w:val="32"/>
          <w:lang w:val="en-US" w:eastAsia="zh-CN"/>
        </w:rPr>
      </w:pPr>
      <w:r>
        <w:rPr>
          <w:rFonts w:hint="eastAsia" w:ascii="仿宋" w:hAnsi="仿宋" w:eastAsia="仿宋" w:cs="仿宋"/>
          <w:b/>
          <w:bCs w:val="0"/>
          <w:kern w:val="0"/>
          <w:sz w:val="32"/>
          <w:szCs w:val="32"/>
          <w:lang w:val="en-US" w:eastAsia="zh-CN"/>
        </w:rPr>
        <w:t>（三）进一步落实保教常规，从理论到实践，逐步提高课程实施质量</w:t>
      </w:r>
    </w:p>
    <w:p>
      <w:pPr>
        <w:keepNext w:val="0"/>
        <w:keepLines w:val="0"/>
        <w:pageBreakBefore w:val="0"/>
        <w:widowControl/>
        <w:kinsoku/>
        <w:wordWrap/>
        <w:overflowPunct/>
        <w:topLinePunct w:val="0"/>
        <w:autoSpaceDE/>
        <w:autoSpaceDN/>
        <w:bidi w:val="0"/>
        <w:adjustRightInd w:val="0"/>
        <w:snapToGrid w:val="0"/>
        <w:spacing w:line="560" w:lineRule="exact"/>
        <w:ind w:left="0" w:firstLine="640" w:firstLineChars="200"/>
        <w:jc w:val="both"/>
        <w:textAlignment w:val="auto"/>
        <w:outlineLvl w:val="0"/>
        <w:rPr>
          <w:rFonts w:hint="eastAsia" w:ascii="仿宋" w:hAnsi="仿宋" w:eastAsia="仿宋" w:cs="仿宋"/>
          <w:b w:val="0"/>
          <w:bCs/>
          <w:kern w:val="0"/>
          <w:sz w:val="32"/>
          <w:szCs w:val="32"/>
        </w:rPr>
      </w:pPr>
      <w:r>
        <w:rPr>
          <w:rFonts w:hint="eastAsia" w:ascii="仿宋" w:hAnsi="仿宋" w:eastAsia="仿宋" w:cs="仿宋"/>
          <w:b w:val="0"/>
          <w:bCs/>
          <w:kern w:val="0"/>
          <w:sz w:val="32"/>
          <w:szCs w:val="32"/>
          <w:lang w:val="en-US" w:eastAsia="zh-CN"/>
        </w:rPr>
        <w:t>首先，对标《幼儿园保育教育质量评估指南》</w:t>
      </w:r>
      <w:r>
        <w:rPr>
          <w:rFonts w:hint="eastAsia" w:ascii="仿宋" w:hAnsi="仿宋" w:eastAsia="仿宋" w:cs="仿宋"/>
          <w:b w:val="0"/>
          <w:bCs/>
          <w:kern w:val="0"/>
          <w:sz w:val="32"/>
          <w:szCs w:val="32"/>
        </w:rPr>
        <w:t>《江苏省优质幼儿园评估标准及评</w:t>
      </w:r>
      <w:r>
        <w:rPr>
          <w:rFonts w:hint="eastAsia" w:ascii="仿宋" w:hAnsi="仿宋" w:eastAsia="仿宋" w:cs="仿宋"/>
          <w:b w:val="0"/>
          <w:bCs/>
          <w:kern w:val="0"/>
          <w:sz w:val="32"/>
          <w:szCs w:val="32"/>
          <w:lang w:val="en-US" w:eastAsia="zh-CN"/>
        </w:rPr>
        <w:t>价</w:t>
      </w:r>
      <w:r>
        <w:rPr>
          <w:rFonts w:hint="eastAsia" w:ascii="仿宋" w:hAnsi="仿宋" w:eastAsia="仿宋" w:cs="仿宋"/>
          <w:b w:val="0"/>
          <w:bCs/>
          <w:kern w:val="0"/>
          <w:sz w:val="32"/>
          <w:szCs w:val="32"/>
        </w:rPr>
        <w:t>细则》</w:t>
      </w:r>
      <w:r>
        <w:rPr>
          <w:rFonts w:hint="eastAsia" w:ascii="仿宋" w:hAnsi="仿宋" w:eastAsia="仿宋" w:cs="仿宋"/>
          <w:b w:val="0"/>
          <w:bCs/>
          <w:kern w:val="0"/>
          <w:sz w:val="32"/>
          <w:szCs w:val="32"/>
          <w:lang w:val="en-US" w:eastAsia="zh-CN"/>
        </w:rPr>
        <w:t>等</w:t>
      </w:r>
      <w:r>
        <w:rPr>
          <w:rFonts w:hint="eastAsia" w:ascii="仿宋" w:hAnsi="仿宋" w:eastAsia="仿宋" w:cs="仿宋"/>
          <w:b w:val="0"/>
          <w:bCs/>
          <w:kern w:val="0"/>
          <w:sz w:val="32"/>
          <w:szCs w:val="32"/>
          <w:lang w:eastAsia="zh-CN"/>
        </w:rPr>
        <w:t>，</w:t>
      </w:r>
      <w:r>
        <w:rPr>
          <w:rFonts w:hint="eastAsia" w:ascii="仿宋" w:hAnsi="仿宋" w:eastAsia="仿宋" w:cs="仿宋"/>
          <w:b w:val="0"/>
          <w:bCs/>
          <w:kern w:val="0"/>
          <w:sz w:val="32"/>
          <w:szCs w:val="32"/>
          <w:lang w:val="en-US" w:eastAsia="zh-CN"/>
        </w:rPr>
        <w:t>结合课程游戏项目建设实施要求</w:t>
      </w:r>
      <w:r>
        <w:rPr>
          <w:rFonts w:hint="eastAsia" w:ascii="仿宋" w:hAnsi="仿宋" w:eastAsia="仿宋" w:cs="仿宋"/>
          <w:b w:val="0"/>
          <w:bCs/>
          <w:kern w:val="0"/>
          <w:sz w:val="32"/>
          <w:szCs w:val="32"/>
          <w:lang w:eastAsia="zh-CN"/>
        </w:rPr>
        <w:t>，</w:t>
      </w:r>
      <w:r>
        <w:rPr>
          <w:rFonts w:hint="eastAsia" w:ascii="仿宋" w:hAnsi="仿宋" w:eastAsia="仿宋" w:cs="仿宋"/>
          <w:b w:val="0"/>
          <w:bCs/>
          <w:kern w:val="0"/>
          <w:sz w:val="32"/>
          <w:szCs w:val="32"/>
          <w:lang w:val="en-US" w:eastAsia="zh-CN"/>
        </w:rPr>
        <w:t>进一步合理规划并创设适宜的游戏环境、课程环境等，为课程实施提供更好的基础条件。</w:t>
      </w:r>
    </w:p>
    <w:p>
      <w:pPr>
        <w:keepNext w:val="0"/>
        <w:keepLines w:val="0"/>
        <w:pageBreakBefore w:val="0"/>
        <w:widowControl/>
        <w:kinsoku/>
        <w:wordWrap/>
        <w:overflowPunct/>
        <w:topLinePunct w:val="0"/>
        <w:autoSpaceDE/>
        <w:autoSpaceDN/>
        <w:bidi w:val="0"/>
        <w:adjustRightInd w:val="0"/>
        <w:snapToGrid w:val="0"/>
        <w:spacing w:line="560" w:lineRule="exact"/>
        <w:ind w:left="0" w:firstLine="640" w:firstLineChars="200"/>
        <w:jc w:val="both"/>
        <w:textAlignment w:val="auto"/>
        <w:outlineLvl w:val="0"/>
        <w:rPr>
          <w:rFonts w:hint="eastAsia" w:ascii="仿宋" w:hAnsi="仿宋" w:eastAsia="仿宋" w:cs="仿宋"/>
          <w:b w:val="0"/>
          <w:bCs/>
          <w:kern w:val="0"/>
          <w:sz w:val="32"/>
          <w:szCs w:val="32"/>
        </w:rPr>
      </w:pPr>
      <w:r>
        <w:rPr>
          <w:rFonts w:hint="eastAsia" w:ascii="仿宋" w:hAnsi="仿宋" w:eastAsia="仿宋" w:cs="仿宋"/>
          <w:b w:val="0"/>
          <w:bCs/>
          <w:kern w:val="0"/>
          <w:sz w:val="32"/>
          <w:szCs w:val="32"/>
          <w:lang w:val="en-US" w:eastAsia="zh-CN"/>
        </w:rPr>
        <w:t>其次，以课程游戏化项目建设第一步支架、第二步支架为指导，在支架的理念指导下去关注幼儿生活、学习、游戏中的计划、过程、材料、学习品质等，真正关注幼儿的成长。结合实践深度学习专业好书，保教质量提升过程中，专业、正确的理论引领很重要，理论加实践，是最有效的方法。前期课程游戏化项目建设已经积累了很多成功的实践案例，都可以学习、借鉴。</w:t>
      </w:r>
    </w:p>
    <w:p>
      <w:pPr>
        <w:keepNext w:val="0"/>
        <w:keepLines w:val="0"/>
        <w:pageBreakBefore w:val="0"/>
        <w:widowControl/>
        <w:kinsoku/>
        <w:wordWrap/>
        <w:overflowPunct/>
        <w:topLinePunct w:val="0"/>
        <w:autoSpaceDE/>
        <w:autoSpaceDN/>
        <w:bidi w:val="0"/>
        <w:adjustRightInd w:val="0"/>
        <w:snapToGrid w:val="0"/>
        <w:spacing w:line="560" w:lineRule="exact"/>
        <w:ind w:left="0" w:firstLine="640" w:firstLineChars="200"/>
        <w:jc w:val="both"/>
        <w:textAlignment w:val="auto"/>
        <w:outlineLvl w:val="0"/>
        <w:rPr>
          <w:rFonts w:hint="eastAsia" w:ascii="仿宋" w:hAnsi="仿宋" w:eastAsia="仿宋" w:cs="仿宋"/>
          <w:b w:val="0"/>
          <w:bCs/>
          <w:kern w:val="0"/>
          <w:sz w:val="32"/>
          <w:szCs w:val="32"/>
          <w:lang w:val="en-US" w:eastAsia="zh-CN"/>
        </w:rPr>
      </w:pPr>
      <w:r>
        <w:rPr>
          <w:rFonts w:hint="eastAsia" w:ascii="仿宋" w:hAnsi="仿宋" w:eastAsia="仿宋" w:cs="仿宋"/>
          <w:b w:val="0"/>
          <w:bCs/>
          <w:kern w:val="0"/>
          <w:sz w:val="32"/>
          <w:szCs w:val="32"/>
          <w:lang w:val="en-US" w:eastAsia="zh-CN"/>
        </w:rPr>
        <w:t>期待翠园分园进一步梳理具有本园特质的未来三年乃至五年的发展目标、具体策略和实施途径，深度总结提炼多年的办园经验，进一步探索并形成适合幼儿发展的、彰显园所内涵的幼儿园文化体系、课程体系和评价体系，期待看到翠园分园内涵发展的亮丽风景线。</w:t>
      </w:r>
    </w:p>
    <w:sectPr>
      <w:footerReference r:id="rId3" w:type="default"/>
      <w:pgSz w:w="11906" w:h="16838"/>
      <w:pgMar w:top="2098" w:right="1531" w:bottom="1984" w:left="1531" w:header="851" w:footer="1361"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Verdana">
    <w:panose1 w:val="020B0604030504040204"/>
    <w:charset w:val="00"/>
    <w:family w:val="swiss"/>
    <w:pitch w:val="default"/>
    <w:sig w:usb0="A10006FF" w:usb1="4000205B" w:usb2="00000010" w:usb3="00000000" w:csb0="2000019F" w:csb1="00000000"/>
  </w:font>
  <w:font w:name="仿宋">
    <w:panose1 w:val="02010609060101010101"/>
    <w:charset w:val="86"/>
    <w:family w:val="auto"/>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w:pict>
        <v:shape id="文本框 1" o:spid="_x0000_s4098"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AAAAAZHJz&#10;L1BLAQIUABQAAAAIAIdO4kCzSVju0AAAAAUBAAAPAAAAAAAAAAEAIAAAACIAAABkcnMvZG93bnJl&#10;di54bWxQSwECFAAUAAAACACHTuJAGWzQwD4CAABtBAAADgAAAAAAAAABACAAAAAfAQAAZHJzL2Uy&#10;b0RvYy54bWxQSwUGAAAAAAYABgBZAQAAzwUAAAAA&#10;">
          <v:path/>
          <v:fill on="f" focussize="0,0"/>
          <v:stroke on="f" weight="0.5pt"/>
          <v:imagedata o:title=""/>
          <o:lock v:ext="edit" aspectratio="f"/>
          <v:textbox inset="0mm,0mm,0mm,0mm" style="mso-fit-shape-to-text:t;">
            <w:txbxContent>
              <w:p>
                <w:pPr>
                  <w:pStyle w:val="4"/>
                  <w:rPr>
                    <w:sz w:val="28"/>
                    <w:szCs w:val="28"/>
                  </w:rPr>
                </w:pPr>
                <w:r>
                  <w:rPr>
                    <w:sz w:val="28"/>
                    <w:szCs w:val="28"/>
                  </w:rPr>
                  <w:t xml:space="preserve">— </w:t>
                </w:r>
                <w:r>
                  <w:rPr>
                    <w:sz w:val="28"/>
                    <w:szCs w:val="28"/>
                  </w:rPr>
                  <w:fldChar w:fldCharType="begin"/>
                </w:r>
                <w:r>
                  <w:rPr>
                    <w:sz w:val="28"/>
                    <w:szCs w:val="28"/>
                  </w:rPr>
                  <w:instrText xml:space="preserve"> PAGE  \* MERGEFORMAT </w:instrText>
                </w:r>
                <w:r>
                  <w:rPr>
                    <w:sz w:val="28"/>
                    <w:szCs w:val="28"/>
                  </w:rPr>
                  <w:fldChar w:fldCharType="separate"/>
                </w:r>
                <w:r>
                  <w:rPr>
                    <w:sz w:val="28"/>
                    <w:szCs w:val="28"/>
                  </w:rPr>
                  <w:t>1</w:t>
                </w:r>
                <w:r>
                  <w:rPr>
                    <w:sz w:val="28"/>
                    <w:szCs w:val="28"/>
                  </w:rPr>
                  <w:fldChar w:fldCharType="end"/>
                </w:r>
                <w:r>
                  <w:rPr>
                    <w:sz w:val="28"/>
                    <w:szCs w:val="28"/>
                  </w:rPr>
                  <w:t xml:space="preserve"> —</w:t>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GM2MjMyMjcyNjJhMzRhYzU4NjZhMWE3N2E5MDI4YWIifQ=="/>
  </w:docVars>
  <w:rsids>
    <w:rsidRoot w:val="47136B07"/>
    <w:rsid w:val="000E1A7E"/>
    <w:rsid w:val="001978C2"/>
    <w:rsid w:val="002C0856"/>
    <w:rsid w:val="002E6536"/>
    <w:rsid w:val="003E43C1"/>
    <w:rsid w:val="00494313"/>
    <w:rsid w:val="007D4E5B"/>
    <w:rsid w:val="00A411E2"/>
    <w:rsid w:val="00B222CE"/>
    <w:rsid w:val="01274B0F"/>
    <w:rsid w:val="029A293F"/>
    <w:rsid w:val="02CF29A5"/>
    <w:rsid w:val="03DB70F3"/>
    <w:rsid w:val="03F07987"/>
    <w:rsid w:val="045E3C36"/>
    <w:rsid w:val="04812FB5"/>
    <w:rsid w:val="04A06B63"/>
    <w:rsid w:val="04A07C4B"/>
    <w:rsid w:val="04B30214"/>
    <w:rsid w:val="04D41FAE"/>
    <w:rsid w:val="04ED4F4D"/>
    <w:rsid w:val="0554622A"/>
    <w:rsid w:val="07120374"/>
    <w:rsid w:val="075169FA"/>
    <w:rsid w:val="0997182D"/>
    <w:rsid w:val="09EB549E"/>
    <w:rsid w:val="0AA54FB6"/>
    <w:rsid w:val="0AC74CFC"/>
    <w:rsid w:val="0ADB2702"/>
    <w:rsid w:val="0B10080D"/>
    <w:rsid w:val="0B2F2004"/>
    <w:rsid w:val="0C047A15"/>
    <w:rsid w:val="0C1D61B6"/>
    <w:rsid w:val="0C64135D"/>
    <w:rsid w:val="0CFB2423"/>
    <w:rsid w:val="0D635007"/>
    <w:rsid w:val="0DCB35EB"/>
    <w:rsid w:val="0E346CE7"/>
    <w:rsid w:val="0EBD7965"/>
    <w:rsid w:val="0EEC0FA6"/>
    <w:rsid w:val="0F203817"/>
    <w:rsid w:val="0F3B3B23"/>
    <w:rsid w:val="0FA33909"/>
    <w:rsid w:val="10A818CA"/>
    <w:rsid w:val="119278C4"/>
    <w:rsid w:val="129C5404"/>
    <w:rsid w:val="137E7A43"/>
    <w:rsid w:val="143C0CA7"/>
    <w:rsid w:val="14784287"/>
    <w:rsid w:val="15472462"/>
    <w:rsid w:val="15724254"/>
    <w:rsid w:val="15F55452"/>
    <w:rsid w:val="16E35341"/>
    <w:rsid w:val="170738A4"/>
    <w:rsid w:val="175E2CE2"/>
    <w:rsid w:val="188C2FFF"/>
    <w:rsid w:val="19FB2A6A"/>
    <w:rsid w:val="1A72042B"/>
    <w:rsid w:val="1AAF3897"/>
    <w:rsid w:val="1AD60791"/>
    <w:rsid w:val="1AFD7681"/>
    <w:rsid w:val="1B71179B"/>
    <w:rsid w:val="1C760BAE"/>
    <w:rsid w:val="1E5310C7"/>
    <w:rsid w:val="1E5570D1"/>
    <w:rsid w:val="1EC34715"/>
    <w:rsid w:val="202D6EFB"/>
    <w:rsid w:val="20AD0899"/>
    <w:rsid w:val="21415B4F"/>
    <w:rsid w:val="227F338D"/>
    <w:rsid w:val="233278B1"/>
    <w:rsid w:val="238C3123"/>
    <w:rsid w:val="23E70153"/>
    <w:rsid w:val="240B2444"/>
    <w:rsid w:val="24B06119"/>
    <w:rsid w:val="24DE22F6"/>
    <w:rsid w:val="25174A69"/>
    <w:rsid w:val="253B22C4"/>
    <w:rsid w:val="257B450C"/>
    <w:rsid w:val="27914283"/>
    <w:rsid w:val="279B21D9"/>
    <w:rsid w:val="27DC7BEE"/>
    <w:rsid w:val="287603E0"/>
    <w:rsid w:val="28837332"/>
    <w:rsid w:val="291936DB"/>
    <w:rsid w:val="29DD37F0"/>
    <w:rsid w:val="2A1A61E8"/>
    <w:rsid w:val="2A9B6B43"/>
    <w:rsid w:val="2B2636BF"/>
    <w:rsid w:val="2B513F55"/>
    <w:rsid w:val="2BD81656"/>
    <w:rsid w:val="2BDE7D31"/>
    <w:rsid w:val="2C2E6CCF"/>
    <w:rsid w:val="2D5D6739"/>
    <w:rsid w:val="2E052663"/>
    <w:rsid w:val="2E647364"/>
    <w:rsid w:val="2F002E22"/>
    <w:rsid w:val="2FCB05C8"/>
    <w:rsid w:val="317D2471"/>
    <w:rsid w:val="31F0153C"/>
    <w:rsid w:val="31FA7754"/>
    <w:rsid w:val="32E34B80"/>
    <w:rsid w:val="33AE5603"/>
    <w:rsid w:val="33F20F2A"/>
    <w:rsid w:val="343F7EAC"/>
    <w:rsid w:val="365E182D"/>
    <w:rsid w:val="3674073E"/>
    <w:rsid w:val="37BC0AD9"/>
    <w:rsid w:val="381E7544"/>
    <w:rsid w:val="3821178A"/>
    <w:rsid w:val="38415FDC"/>
    <w:rsid w:val="38DA7AD9"/>
    <w:rsid w:val="39CF1BDB"/>
    <w:rsid w:val="39D80976"/>
    <w:rsid w:val="3A062564"/>
    <w:rsid w:val="3B2753A7"/>
    <w:rsid w:val="3BA21AC3"/>
    <w:rsid w:val="3CB64A76"/>
    <w:rsid w:val="3CBF5D7A"/>
    <w:rsid w:val="3CD2774D"/>
    <w:rsid w:val="3E72438E"/>
    <w:rsid w:val="40142D60"/>
    <w:rsid w:val="40677877"/>
    <w:rsid w:val="40905D53"/>
    <w:rsid w:val="4112640E"/>
    <w:rsid w:val="414253DD"/>
    <w:rsid w:val="41DB7807"/>
    <w:rsid w:val="41E06866"/>
    <w:rsid w:val="41F860C3"/>
    <w:rsid w:val="421B3DF6"/>
    <w:rsid w:val="422C1282"/>
    <w:rsid w:val="425A0A67"/>
    <w:rsid w:val="42D42175"/>
    <w:rsid w:val="4383341D"/>
    <w:rsid w:val="43AF4951"/>
    <w:rsid w:val="43E2081F"/>
    <w:rsid w:val="43F8173F"/>
    <w:rsid w:val="44207AFB"/>
    <w:rsid w:val="443D3C15"/>
    <w:rsid w:val="44940539"/>
    <w:rsid w:val="45F02A6E"/>
    <w:rsid w:val="46274A64"/>
    <w:rsid w:val="46D56BB1"/>
    <w:rsid w:val="47136B07"/>
    <w:rsid w:val="474653BD"/>
    <w:rsid w:val="474F0AA2"/>
    <w:rsid w:val="4764253A"/>
    <w:rsid w:val="47670AE5"/>
    <w:rsid w:val="48417A4A"/>
    <w:rsid w:val="487C65B7"/>
    <w:rsid w:val="48B26DF1"/>
    <w:rsid w:val="48ED63DD"/>
    <w:rsid w:val="492F3FFC"/>
    <w:rsid w:val="49911738"/>
    <w:rsid w:val="49966767"/>
    <w:rsid w:val="49B97B19"/>
    <w:rsid w:val="49CA2CF1"/>
    <w:rsid w:val="4A0B7C24"/>
    <w:rsid w:val="4BF07E94"/>
    <w:rsid w:val="4C672788"/>
    <w:rsid w:val="4CB24DC3"/>
    <w:rsid w:val="4CB53D93"/>
    <w:rsid w:val="4D334DE7"/>
    <w:rsid w:val="4DEC61F0"/>
    <w:rsid w:val="4E3B3D14"/>
    <w:rsid w:val="4E4C5FA6"/>
    <w:rsid w:val="4EFB624F"/>
    <w:rsid w:val="4FBB4CB2"/>
    <w:rsid w:val="50637F73"/>
    <w:rsid w:val="509863BC"/>
    <w:rsid w:val="515E3171"/>
    <w:rsid w:val="527F1F21"/>
    <w:rsid w:val="529A65BD"/>
    <w:rsid w:val="52B16938"/>
    <w:rsid w:val="53751760"/>
    <w:rsid w:val="547F4E60"/>
    <w:rsid w:val="54A70281"/>
    <w:rsid w:val="54BD2C6E"/>
    <w:rsid w:val="54CB4E4F"/>
    <w:rsid w:val="550507F0"/>
    <w:rsid w:val="55D14FDE"/>
    <w:rsid w:val="567105B4"/>
    <w:rsid w:val="57C27EF2"/>
    <w:rsid w:val="57C64283"/>
    <w:rsid w:val="58822E05"/>
    <w:rsid w:val="588749A5"/>
    <w:rsid w:val="58982397"/>
    <w:rsid w:val="58EC3537"/>
    <w:rsid w:val="58F92AD4"/>
    <w:rsid w:val="5B16754B"/>
    <w:rsid w:val="5BB054AD"/>
    <w:rsid w:val="5BCF2D66"/>
    <w:rsid w:val="5C1778C5"/>
    <w:rsid w:val="5C1A7FDF"/>
    <w:rsid w:val="5C285F9E"/>
    <w:rsid w:val="5CF743AF"/>
    <w:rsid w:val="5D6124FB"/>
    <w:rsid w:val="5D8958E1"/>
    <w:rsid w:val="5DB620FC"/>
    <w:rsid w:val="5DE87A06"/>
    <w:rsid w:val="5DEA075C"/>
    <w:rsid w:val="5E2B0605"/>
    <w:rsid w:val="5E3A1127"/>
    <w:rsid w:val="5E967C3E"/>
    <w:rsid w:val="5EE91265"/>
    <w:rsid w:val="5F017B70"/>
    <w:rsid w:val="5F3665B4"/>
    <w:rsid w:val="60BF0471"/>
    <w:rsid w:val="60FB7283"/>
    <w:rsid w:val="610C68D8"/>
    <w:rsid w:val="61925017"/>
    <w:rsid w:val="61A538B4"/>
    <w:rsid w:val="63746A49"/>
    <w:rsid w:val="639E1D38"/>
    <w:rsid w:val="64100EEE"/>
    <w:rsid w:val="64B212DB"/>
    <w:rsid w:val="64F57F6F"/>
    <w:rsid w:val="64FB22FF"/>
    <w:rsid w:val="65835849"/>
    <w:rsid w:val="667D3BE9"/>
    <w:rsid w:val="66820428"/>
    <w:rsid w:val="67C93648"/>
    <w:rsid w:val="67DB7686"/>
    <w:rsid w:val="68614851"/>
    <w:rsid w:val="699B7DBF"/>
    <w:rsid w:val="6A3C2E16"/>
    <w:rsid w:val="6A505609"/>
    <w:rsid w:val="6ACB0634"/>
    <w:rsid w:val="6AEB3A02"/>
    <w:rsid w:val="6BBB33D4"/>
    <w:rsid w:val="6C194E61"/>
    <w:rsid w:val="6C1F004E"/>
    <w:rsid w:val="6C327971"/>
    <w:rsid w:val="6C371C02"/>
    <w:rsid w:val="6C3B62C3"/>
    <w:rsid w:val="6CE21BB1"/>
    <w:rsid w:val="6D0B539F"/>
    <w:rsid w:val="6D3F61AF"/>
    <w:rsid w:val="6DD137A9"/>
    <w:rsid w:val="6E0003D9"/>
    <w:rsid w:val="6E2C40A3"/>
    <w:rsid w:val="6E661F5F"/>
    <w:rsid w:val="6F7059BE"/>
    <w:rsid w:val="6FA80E81"/>
    <w:rsid w:val="70C76378"/>
    <w:rsid w:val="70EF05DE"/>
    <w:rsid w:val="714A7E98"/>
    <w:rsid w:val="724759C2"/>
    <w:rsid w:val="732C3629"/>
    <w:rsid w:val="73AA6208"/>
    <w:rsid w:val="73D11E39"/>
    <w:rsid w:val="74D952AE"/>
    <w:rsid w:val="75B634FA"/>
    <w:rsid w:val="76361E5C"/>
    <w:rsid w:val="76F231CD"/>
    <w:rsid w:val="77CB499F"/>
    <w:rsid w:val="780E65F2"/>
    <w:rsid w:val="78933551"/>
    <w:rsid w:val="796E4007"/>
    <w:rsid w:val="79837323"/>
    <w:rsid w:val="7A0737BF"/>
    <w:rsid w:val="7B1211B1"/>
    <w:rsid w:val="7B783645"/>
    <w:rsid w:val="7BA93249"/>
    <w:rsid w:val="7BD65F20"/>
    <w:rsid w:val="7C7D67FD"/>
    <w:rsid w:val="7CB3236B"/>
    <w:rsid w:val="7D0A142E"/>
    <w:rsid w:val="7DA96E97"/>
    <w:rsid w:val="7E3F2B4A"/>
    <w:rsid w:val="7EF66AAF"/>
    <w:rsid w:val="7F1C3A0F"/>
    <w:rsid w:val="7F266120"/>
    <w:rsid w:val="7F513D0C"/>
    <w:rsid w:val="7F5C0465"/>
    <w:rsid w:val="7FBE5C6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qFormat="1" w:uiPriority="99"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autoRedefine/>
    <w:qFormat/>
    <w:uiPriority w:val="0"/>
    <w:pPr>
      <w:widowControl/>
      <w:spacing w:before="100" w:beforeAutospacing="1" w:after="100" w:afterAutospacing="1"/>
      <w:jc w:val="left"/>
      <w:outlineLvl w:val="0"/>
    </w:pPr>
    <w:rPr>
      <w:rFonts w:ascii="宋体" w:hAnsi="宋体" w:cs="宋体"/>
      <w:b/>
      <w:bCs/>
      <w:kern w:val="36"/>
      <w:sz w:val="48"/>
      <w:szCs w:val="48"/>
    </w:rPr>
  </w:style>
  <w:style w:type="character" w:default="1" w:styleId="8">
    <w:name w:val="Default Paragraph Font"/>
    <w:autoRedefine/>
    <w:semiHidden/>
    <w:unhideWhenUsed/>
    <w:qFormat/>
    <w:uiPriority w:val="1"/>
  </w:style>
  <w:style w:type="table" w:default="1" w:styleId="7">
    <w:name w:val="Normal Table"/>
    <w:autoRedefine/>
    <w:semiHidden/>
    <w:unhideWhenUsed/>
    <w:qFormat/>
    <w:uiPriority w:val="99"/>
    <w:tblPr>
      <w:tblCellMar>
        <w:top w:w="0" w:type="dxa"/>
        <w:left w:w="108" w:type="dxa"/>
        <w:bottom w:w="0" w:type="dxa"/>
        <w:right w:w="108" w:type="dxa"/>
      </w:tblCellMar>
    </w:tblPr>
  </w:style>
  <w:style w:type="paragraph" w:styleId="2">
    <w:name w:val="index 4"/>
    <w:basedOn w:val="1"/>
    <w:next w:val="1"/>
    <w:autoRedefine/>
    <w:unhideWhenUsed/>
    <w:qFormat/>
    <w:uiPriority w:val="99"/>
    <w:pPr>
      <w:ind w:left="600" w:leftChars="600"/>
    </w:pPr>
    <w:rPr>
      <w:rFonts w:ascii="Verdana" w:hAnsi="Verdana" w:cs="Times New Roman"/>
      <w:szCs w:val="20"/>
    </w:rPr>
  </w:style>
  <w:style w:type="paragraph" w:styleId="4">
    <w:name w:val="footer"/>
    <w:basedOn w:val="1"/>
    <w:link w:val="10"/>
    <w:autoRedefine/>
    <w:qFormat/>
    <w:uiPriority w:val="0"/>
    <w:pPr>
      <w:tabs>
        <w:tab w:val="center" w:pos="4153"/>
        <w:tab w:val="right" w:pos="8306"/>
      </w:tabs>
      <w:snapToGrid w:val="0"/>
      <w:jc w:val="left"/>
    </w:pPr>
    <w:rPr>
      <w:sz w:val="18"/>
      <w:szCs w:val="18"/>
    </w:rPr>
  </w:style>
  <w:style w:type="paragraph" w:styleId="5">
    <w:name w:val="header"/>
    <w:basedOn w:val="1"/>
    <w:link w:val="9"/>
    <w:autoRedefine/>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autoRedefine/>
    <w:qFormat/>
    <w:uiPriority w:val="0"/>
    <w:pPr>
      <w:widowControl/>
      <w:spacing w:before="100" w:beforeAutospacing="1" w:after="100" w:afterAutospacing="1"/>
      <w:jc w:val="left"/>
    </w:pPr>
    <w:rPr>
      <w:rFonts w:ascii="宋体" w:hAnsi="宋体" w:cs="宋体"/>
      <w:kern w:val="0"/>
      <w:sz w:val="24"/>
    </w:rPr>
  </w:style>
  <w:style w:type="character" w:customStyle="1" w:styleId="9">
    <w:name w:val="页眉 Char"/>
    <w:basedOn w:val="8"/>
    <w:link w:val="5"/>
    <w:autoRedefine/>
    <w:qFormat/>
    <w:uiPriority w:val="0"/>
    <w:rPr>
      <w:kern w:val="2"/>
      <w:sz w:val="18"/>
      <w:szCs w:val="18"/>
    </w:rPr>
  </w:style>
  <w:style w:type="character" w:customStyle="1" w:styleId="10">
    <w:name w:val="页脚 Char"/>
    <w:basedOn w:val="8"/>
    <w:link w:val="4"/>
    <w:autoRedefine/>
    <w:qFormat/>
    <w:uiPriority w:val="0"/>
    <w:rPr>
      <w:kern w:val="2"/>
      <w:sz w:val="18"/>
      <w:szCs w:val="18"/>
    </w:rPr>
  </w:style>
  <w:style w:type="paragraph" w:styleId="11">
    <w:name w:val="List Paragraph"/>
    <w:basedOn w:val="1"/>
    <w:autoRedefine/>
    <w:qFormat/>
    <w:uiPriority w:val="34"/>
    <w:pPr>
      <w:ind w:firstLine="420" w:firstLineChars="200"/>
    </w:pPr>
  </w:style>
  <w:style w:type="character" w:customStyle="1" w:styleId="12">
    <w:name w:val="15"/>
    <w:autoRedefine/>
    <w:qFormat/>
    <w:uiPriority w:val="0"/>
    <w:rPr>
      <w:rFonts w:hint="default" w:ascii="Times New Roman" w:hAnsi="Times New Roman" w:cs="Times New Roma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8"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P R C</Company>
  <Pages>13</Pages>
  <Words>6303</Words>
  <Characters>6403</Characters>
  <Lines>6</Lines>
  <Paragraphs>1</Paragraphs>
  <TotalTime>3</TotalTime>
  <ScaleCrop>false</ScaleCrop>
  <LinksUpToDate>false</LinksUpToDate>
  <CharactersWithSpaces>6411</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2019-10-17T01:35:00Z</dcterms:created>
  <dc:creator>王者风行</dc:creator>
  <cp:lastModifiedBy>半亩方塘</cp:lastModifiedBy>
  <dcterms:modified xsi:type="dcterms:W3CDTF">2024-08-06T01:04:31Z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87162D15A7F84568A60113665FB35746</vt:lpwstr>
  </property>
</Properties>
</file>